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7476" w14:textId="3688AA08" w:rsidR="000B68B3" w:rsidRPr="004D7CA6" w:rsidRDefault="000B68B3" w:rsidP="00232E6B">
      <w:pPr>
        <w:tabs>
          <w:tab w:val="center" w:pos="4837"/>
          <w:tab w:val="left" w:pos="8076"/>
        </w:tabs>
        <w:ind w:right="-178"/>
        <w:jc w:val="right"/>
        <w:rPr>
          <w:sz w:val="22"/>
          <w:szCs w:val="22"/>
          <w:lang w:val="lt-LT"/>
        </w:rPr>
      </w:pPr>
      <w:r w:rsidRPr="004D7CA6">
        <w:rPr>
          <w:sz w:val="22"/>
          <w:szCs w:val="22"/>
          <w:lang w:val="lt-LT"/>
        </w:rPr>
        <w:tab/>
      </w:r>
      <w:r w:rsidR="00A7733B">
        <w:rPr>
          <w:sz w:val="22"/>
          <w:szCs w:val="22"/>
          <w:lang w:val="lt-LT"/>
        </w:rPr>
        <w:t>___________________________________</w:t>
      </w:r>
    </w:p>
    <w:p w14:paraId="5DAC7C27" w14:textId="77777777" w:rsidR="000B68B3" w:rsidRPr="00A7733B" w:rsidRDefault="000B68B3" w:rsidP="000B68B3">
      <w:pPr>
        <w:ind w:right="-178"/>
        <w:jc w:val="center"/>
        <w:rPr>
          <w:sz w:val="18"/>
          <w:szCs w:val="18"/>
          <w:lang w:val="lt-LT"/>
        </w:rPr>
      </w:pPr>
      <w:r w:rsidRPr="00A7733B">
        <w:rPr>
          <w:sz w:val="18"/>
          <w:szCs w:val="18"/>
          <w:lang w:val="lt-LT"/>
        </w:rPr>
        <w:t>(Tiekėjo pavadinimas)</w:t>
      </w:r>
    </w:p>
    <w:p w14:paraId="1FB8BED7" w14:textId="77777777" w:rsidR="000B68B3" w:rsidRPr="00A7733B" w:rsidRDefault="000B68B3" w:rsidP="000B68B3">
      <w:pPr>
        <w:ind w:right="-178"/>
        <w:jc w:val="center"/>
        <w:rPr>
          <w:sz w:val="18"/>
          <w:szCs w:val="18"/>
          <w:lang w:val="lt-LT"/>
        </w:rPr>
      </w:pPr>
      <w:r w:rsidRPr="00A7733B">
        <w:rPr>
          <w:sz w:val="18"/>
          <w:szCs w:val="18"/>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D7DFFBF" w14:textId="77777777" w:rsidR="000B68B3" w:rsidRPr="004D7CA6" w:rsidRDefault="000B68B3" w:rsidP="000B68B3">
      <w:pPr>
        <w:jc w:val="both"/>
        <w:rPr>
          <w:sz w:val="22"/>
          <w:szCs w:val="22"/>
          <w:lang w:val="lt-LT"/>
        </w:rPr>
      </w:pPr>
    </w:p>
    <w:p w14:paraId="35C8FA5C" w14:textId="456A89DE" w:rsidR="000B68B3" w:rsidRPr="004D7CA6" w:rsidRDefault="004D7CA6" w:rsidP="000B68B3">
      <w:pPr>
        <w:tabs>
          <w:tab w:val="center" w:pos="2520"/>
        </w:tabs>
        <w:jc w:val="both"/>
        <w:rPr>
          <w:sz w:val="22"/>
          <w:szCs w:val="22"/>
          <w:u w:val="single"/>
          <w:lang w:val="lt-LT"/>
        </w:rPr>
      </w:pPr>
      <w:r>
        <w:rPr>
          <w:sz w:val="22"/>
          <w:szCs w:val="22"/>
          <w:u w:val="single"/>
          <w:lang w:val="lt-LT"/>
        </w:rPr>
        <w:t>U</w:t>
      </w:r>
      <w:r w:rsidR="000B68B3" w:rsidRPr="004D7CA6">
        <w:rPr>
          <w:sz w:val="22"/>
          <w:szCs w:val="22"/>
          <w:u w:val="single"/>
          <w:lang w:val="lt-LT"/>
        </w:rPr>
        <w:t xml:space="preserve">AB </w:t>
      </w:r>
      <w:r>
        <w:rPr>
          <w:sz w:val="22"/>
          <w:szCs w:val="22"/>
          <w:u w:val="single"/>
          <w:lang w:val="lt-LT"/>
        </w:rPr>
        <w:t>„Ukmergės</w:t>
      </w:r>
      <w:r w:rsidR="000B68B3" w:rsidRPr="004D7CA6">
        <w:rPr>
          <w:sz w:val="22"/>
          <w:szCs w:val="22"/>
          <w:u w:val="single"/>
          <w:lang w:val="lt-LT"/>
        </w:rPr>
        <w:t xml:space="preserve"> šilum</w:t>
      </w:r>
      <w:r>
        <w:rPr>
          <w:sz w:val="22"/>
          <w:szCs w:val="22"/>
          <w:u w:val="single"/>
          <w:lang w:val="lt-LT"/>
        </w:rPr>
        <w:t>a“</w:t>
      </w:r>
    </w:p>
    <w:p w14:paraId="7A396932" w14:textId="77777777" w:rsidR="000B68B3" w:rsidRPr="004D7CA6" w:rsidRDefault="000B68B3" w:rsidP="000B68B3">
      <w:pPr>
        <w:tabs>
          <w:tab w:val="center" w:pos="2520"/>
        </w:tabs>
        <w:jc w:val="both"/>
        <w:rPr>
          <w:sz w:val="22"/>
          <w:szCs w:val="22"/>
          <w:u w:val="single"/>
          <w:lang w:val="lt-LT"/>
        </w:rPr>
      </w:pPr>
    </w:p>
    <w:p w14:paraId="078591D6" w14:textId="77777777" w:rsidR="000B68B3" w:rsidRPr="004D7CA6" w:rsidRDefault="000B68B3" w:rsidP="0052126A">
      <w:pPr>
        <w:jc w:val="center"/>
        <w:rPr>
          <w:rFonts w:eastAsia="Calibri"/>
          <w:b/>
          <w:sz w:val="22"/>
          <w:szCs w:val="22"/>
          <w:lang w:val="lt-LT" w:eastAsia="en-US"/>
        </w:rPr>
      </w:pPr>
      <w:r w:rsidRPr="004D7CA6">
        <w:rPr>
          <w:rFonts w:eastAsia="Calibri"/>
          <w:b/>
          <w:sz w:val="22"/>
          <w:szCs w:val="22"/>
          <w:lang w:val="lt-LT" w:eastAsia="en-US"/>
        </w:rPr>
        <w:t>PASIŪLYMAS</w:t>
      </w:r>
    </w:p>
    <w:p w14:paraId="5248CE2E" w14:textId="6D2120EB" w:rsidR="0052126A" w:rsidRPr="004D7CA6" w:rsidRDefault="0052126A" w:rsidP="0052126A">
      <w:pPr>
        <w:pStyle w:val="Paantrat"/>
        <w:spacing w:before="60" w:after="60"/>
        <w:jc w:val="center"/>
        <w:rPr>
          <w:rFonts w:eastAsia="Calibri"/>
          <w:b/>
          <w:caps/>
          <w:sz w:val="22"/>
          <w:szCs w:val="22"/>
          <w:u w:val="none"/>
          <w:lang w:val="lt-LT"/>
        </w:rPr>
      </w:pPr>
      <w:r w:rsidRPr="004D7CA6">
        <w:rPr>
          <w:rFonts w:eastAsia="Calibri"/>
          <w:b/>
          <w:sz w:val="22"/>
          <w:szCs w:val="22"/>
          <w:u w:val="none"/>
          <w:lang w:val="lt-LT"/>
        </w:rPr>
        <w:t xml:space="preserve">DĖL </w:t>
      </w:r>
      <w:r w:rsidR="004E1A88" w:rsidRPr="004D7CA6">
        <w:rPr>
          <w:rFonts w:eastAsia="Calibri"/>
          <w:b/>
          <w:sz w:val="22"/>
          <w:szCs w:val="22"/>
          <w:u w:val="none"/>
          <w:lang w:val="lt-LT"/>
        </w:rPr>
        <w:t>NENUTRŪKSTAMO GAMTINIŲ DUJŲ</w:t>
      </w:r>
      <w:r w:rsidR="003D066A" w:rsidRPr="004D7CA6">
        <w:rPr>
          <w:rFonts w:eastAsia="Calibri"/>
          <w:b/>
          <w:sz w:val="22"/>
          <w:szCs w:val="22"/>
          <w:u w:val="none"/>
          <w:lang w:val="lt-LT"/>
        </w:rPr>
        <w:t xml:space="preserve"> </w:t>
      </w:r>
      <w:r w:rsidR="00841562" w:rsidRPr="004D7CA6">
        <w:rPr>
          <w:rFonts w:eastAsia="Calibri"/>
          <w:b/>
          <w:sz w:val="22"/>
          <w:szCs w:val="22"/>
          <w:u w:val="none"/>
          <w:lang w:val="lt-LT"/>
        </w:rPr>
        <w:t>SAUGOJIMO</w:t>
      </w:r>
      <w:r w:rsidR="00841562">
        <w:rPr>
          <w:rFonts w:eastAsia="Calibri"/>
          <w:b/>
          <w:sz w:val="22"/>
          <w:szCs w:val="22"/>
          <w:u w:val="none"/>
          <w:lang w:val="lt-LT"/>
        </w:rPr>
        <w:t xml:space="preserve"> </w:t>
      </w:r>
      <w:r w:rsidR="00841562" w:rsidRPr="004D7CA6">
        <w:rPr>
          <w:rFonts w:eastAsia="Calibri"/>
          <w:b/>
          <w:sz w:val="22"/>
          <w:szCs w:val="22"/>
          <w:u w:val="none"/>
          <w:lang w:val="lt-LT"/>
        </w:rPr>
        <w:t xml:space="preserve">IR </w:t>
      </w:r>
      <w:r w:rsidR="00A7733B" w:rsidRPr="004D7CA6">
        <w:rPr>
          <w:rFonts w:eastAsia="Calibri"/>
          <w:b/>
          <w:sz w:val="22"/>
          <w:szCs w:val="22"/>
          <w:u w:val="none"/>
          <w:lang w:val="lt-LT"/>
        </w:rPr>
        <w:t xml:space="preserve">TIEKIMO </w:t>
      </w:r>
      <w:r w:rsidRPr="004D7CA6">
        <w:rPr>
          <w:rFonts w:eastAsia="Calibri"/>
          <w:b/>
          <w:caps/>
          <w:sz w:val="22"/>
          <w:szCs w:val="22"/>
          <w:u w:val="none"/>
          <w:lang w:val="lt-LT"/>
        </w:rPr>
        <w:t>pirkimo</w:t>
      </w:r>
    </w:p>
    <w:p w14:paraId="54264D22" w14:textId="77777777" w:rsidR="000B68B3" w:rsidRPr="004D7CA6" w:rsidRDefault="000B68B3" w:rsidP="000B68B3">
      <w:pPr>
        <w:ind w:firstLine="851"/>
        <w:jc w:val="center"/>
        <w:rPr>
          <w:rFonts w:eastAsia="Calibri"/>
          <w:b/>
          <w:sz w:val="22"/>
          <w:szCs w:val="22"/>
          <w:lang w:val="lt-LT" w:eastAsia="en-US"/>
        </w:rPr>
      </w:pPr>
    </w:p>
    <w:p w14:paraId="5C69F6E1" w14:textId="2FBD9F80" w:rsidR="000B68B3" w:rsidRPr="004D7CA6" w:rsidRDefault="000B68B3" w:rsidP="0052126A">
      <w:pPr>
        <w:jc w:val="center"/>
        <w:rPr>
          <w:rFonts w:eastAsia="Calibri"/>
          <w:sz w:val="22"/>
          <w:szCs w:val="22"/>
          <w:lang w:val="lt-LT" w:eastAsia="en-US"/>
        </w:rPr>
      </w:pPr>
      <w:r w:rsidRPr="004D7CA6">
        <w:rPr>
          <w:rFonts w:eastAsia="Calibri"/>
          <w:sz w:val="22"/>
          <w:szCs w:val="22"/>
          <w:lang w:val="lt-LT" w:eastAsia="en-US"/>
        </w:rPr>
        <w:t>202</w:t>
      </w:r>
      <w:r w:rsidR="004D7CA6">
        <w:rPr>
          <w:rFonts w:eastAsia="Calibri"/>
          <w:sz w:val="22"/>
          <w:szCs w:val="22"/>
          <w:lang w:val="lt-LT" w:eastAsia="en-US"/>
        </w:rPr>
        <w:t>2</w:t>
      </w:r>
      <w:r w:rsidRPr="004D7CA6">
        <w:rPr>
          <w:rFonts w:eastAsia="Calibri"/>
          <w:sz w:val="22"/>
          <w:szCs w:val="22"/>
          <w:lang w:val="lt-LT" w:eastAsia="en-US"/>
        </w:rPr>
        <w:t xml:space="preserve"> m. _________________ d.</w:t>
      </w:r>
    </w:p>
    <w:p w14:paraId="6830F44C" w14:textId="77777777" w:rsidR="000B68B3" w:rsidRPr="004D7CA6" w:rsidRDefault="000B68B3" w:rsidP="000B68B3">
      <w:pPr>
        <w:pStyle w:val="Paantrat"/>
        <w:spacing w:before="60" w:after="60"/>
        <w:jc w:val="center"/>
        <w:rPr>
          <w:rFonts w:eastAsia="Calibri"/>
          <w:b/>
          <w:caps/>
          <w:sz w:val="22"/>
          <w:szCs w:val="22"/>
          <w:lang w:val="lt-LT"/>
        </w:rPr>
      </w:pPr>
    </w:p>
    <w:p w14:paraId="3918EA4A" w14:textId="77777777" w:rsidR="000B68B3" w:rsidRPr="004D7CA6" w:rsidRDefault="000B68B3" w:rsidP="005E0CD1">
      <w:pPr>
        <w:pStyle w:val="Antrat1"/>
        <w:numPr>
          <w:ilvl w:val="0"/>
          <w:numId w:val="1"/>
        </w:numPr>
        <w:spacing w:before="60" w:after="60"/>
        <w:ind w:left="0" w:firstLine="0"/>
        <w:rPr>
          <w:rFonts w:ascii="Times New Roman" w:hAnsi="Times New Roman"/>
          <w:b w:val="0"/>
          <w:bCs/>
          <w:sz w:val="22"/>
          <w:szCs w:val="22"/>
        </w:rPr>
      </w:pPr>
      <w:bookmarkStart w:id="0" w:name="_Toc329443224"/>
      <w:r w:rsidRPr="004D7CA6">
        <w:rPr>
          <w:rFonts w:ascii="Times New Roman" w:hAnsi="Times New Roman"/>
          <w:bCs/>
          <w:sz w:val="22"/>
          <w:szCs w:val="22"/>
        </w:rPr>
        <w:t>INFORMACIJA APIE TIEKĖJĄ</w:t>
      </w:r>
      <w:bookmarkEnd w:id="0"/>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4569"/>
      </w:tblGrid>
      <w:tr w:rsidR="000B68B3" w:rsidRPr="004D7CA6" w14:paraId="1EC172C6" w14:textId="77777777" w:rsidTr="00A7733B">
        <w:trPr>
          <w:trHeight w:val="621"/>
        </w:trPr>
        <w:tc>
          <w:tcPr>
            <w:tcW w:w="5076"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14:paraId="0BE0FB31" w14:textId="77777777" w:rsidR="000B68B3" w:rsidRPr="004D7CA6" w:rsidRDefault="000B68B3" w:rsidP="00407D4C">
            <w:pPr>
              <w:spacing w:before="60" w:after="60"/>
              <w:jc w:val="both"/>
              <w:rPr>
                <w:sz w:val="22"/>
                <w:szCs w:val="22"/>
                <w:lang w:val="lt-LT"/>
              </w:rPr>
            </w:pPr>
            <w:r w:rsidRPr="004D7CA6">
              <w:rPr>
                <w:sz w:val="22"/>
                <w:szCs w:val="22"/>
                <w:lang w:val="lt-LT"/>
              </w:rPr>
              <w:t>Tiekėjo pavadinimas / Jungtinei veiklai susivienijusių Tiekėjų pavadinimai</w:t>
            </w:r>
          </w:p>
        </w:tc>
        <w:tc>
          <w:tcPr>
            <w:tcW w:w="4569" w:type="dxa"/>
            <w:tcBorders>
              <w:top w:val="single" w:sz="4" w:space="0" w:color="auto"/>
              <w:left w:val="single" w:sz="4" w:space="0" w:color="auto"/>
              <w:bottom w:val="single" w:sz="4" w:space="0" w:color="auto"/>
              <w:right w:val="single" w:sz="4" w:space="0" w:color="auto"/>
            </w:tcBorders>
          </w:tcPr>
          <w:p w14:paraId="51114644" w14:textId="77777777" w:rsidR="000B68B3" w:rsidRPr="004D7CA6" w:rsidRDefault="000B68B3" w:rsidP="00407D4C">
            <w:pPr>
              <w:spacing w:before="60" w:after="60"/>
              <w:jc w:val="both"/>
              <w:rPr>
                <w:sz w:val="22"/>
                <w:szCs w:val="22"/>
                <w:lang w:val="lt-LT"/>
              </w:rPr>
            </w:pPr>
          </w:p>
        </w:tc>
      </w:tr>
      <w:tr w:rsidR="000B68B3" w:rsidRPr="004D7CA6" w14:paraId="76BE0EB3" w14:textId="77777777" w:rsidTr="00A7733B">
        <w:trPr>
          <w:trHeight w:val="871"/>
        </w:trPr>
        <w:tc>
          <w:tcPr>
            <w:tcW w:w="5076" w:type="dxa"/>
            <w:tcBorders>
              <w:top w:val="single" w:sz="4" w:space="0" w:color="auto"/>
              <w:left w:val="single" w:sz="4" w:space="0" w:color="auto"/>
              <w:bottom w:val="single" w:sz="4" w:space="0" w:color="auto"/>
              <w:right w:val="single" w:sz="4" w:space="0" w:color="auto"/>
            </w:tcBorders>
            <w:shd w:val="clear" w:color="auto" w:fill="DBDBDB" w:themeFill="accent6" w:themeFillTint="33"/>
          </w:tcPr>
          <w:p w14:paraId="7E5CE81F" w14:textId="77777777" w:rsidR="000B68B3" w:rsidRPr="004D7CA6" w:rsidRDefault="000B68B3" w:rsidP="00407D4C">
            <w:pPr>
              <w:spacing w:before="60" w:after="60"/>
              <w:jc w:val="both"/>
              <w:rPr>
                <w:sz w:val="22"/>
                <w:szCs w:val="22"/>
                <w:lang w:val="lt-LT"/>
              </w:rPr>
            </w:pPr>
            <w:r w:rsidRPr="004D7CA6">
              <w:rPr>
                <w:sz w:val="22"/>
                <w:szCs w:val="22"/>
                <w:lang w:val="lt-LT"/>
              </w:rPr>
              <w:t xml:space="preserve">Jungtinės veiklos sutarties atsakingas partneris </w:t>
            </w:r>
            <w:r w:rsidRPr="004D7CA6">
              <w:rPr>
                <w:i/>
                <w:sz w:val="22"/>
                <w:szCs w:val="22"/>
                <w:lang w:val="lt-LT"/>
              </w:rPr>
              <w:t>(pildoma, jei pasiūlymą teikia Jungtinei veiklai susivienijusių Tiekėjų grupė)</w:t>
            </w:r>
          </w:p>
        </w:tc>
        <w:tc>
          <w:tcPr>
            <w:tcW w:w="4569" w:type="dxa"/>
            <w:tcBorders>
              <w:top w:val="single" w:sz="4" w:space="0" w:color="auto"/>
              <w:left w:val="single" w:sz="4" w:space="0" w:color="auto"/>
              <w:bottom w:val="single" w:sz="4" w:space="0" w:color="auto"/>
              <w:right w:val="single" w:sz="4" w:space="0" w:color="auto"/>
            </w:tcBorders>
          </w:tcPr>
          <w:p w14:paraId="4D41F76E" w14:textId="77777777" w:rsidR="000B68B3" w:rsidRPr="004D7CA6" w:rsidRDefault="000B68B3" w:rsidP="00407D4C">
            <w:pPr>
              <w:spacing w:before="60" w:after="60"/>
              <w:jc w:val="both"/>
              <w:rPr>
                <w:sz w:val="22"/>
                <w:szCs w:val="22"/>
                <w:lang w:val="lt-LT"/>
              </w:rPr>
            </w:pPr>
          </w:p>
        </w:tc>
      </w:tr>
      <w:tr w:rsidR="000B68B3" w:rsidRPr="004D7CA6" w14:paraId="3DA7B1BE" w14:textId="77777777" w:rsidTr="00A7733B">
        <w:trPr>
          <w:trHeight w:val="621"/>
        </w:trPr>
        <w:tc>
          <w:tcPr>
            <w:tcW w:w="5076"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14:paraId="7446DDC3" w14:textId="77777777" w:rsidR="000B68B3" w:rsidRPr="004D7CA6" w:rsidRDefault="000B68B3" w:rsidP="00407D4C">
            <w:pPr>
              <w:spacing w:before="60" w:after="60"/>
              <w:jc w:val="both"/>
              <w:rPr>
                <w:sz w:val="22"/>
                <w:szCs w:val="22"/>
                <w:lang w:val="lt-LT"/>
              </w:rPr>
            </w:pPr>
            <w:r w:rsidRPr="004D7CA6">
              <w:rPr>
                <w:sz w:val="22"/>
                <w:szCs w:val="22"/>
                <w:lang w:val="lt-LT"/>
              </w:rPr>
              <w:t>Tiekėjo adresas(-ai)</w:t>
            </w:r>
            <w:r w:rsidRPr="004D7CA6">
              <w:rPr>
                <w:rStyle w:val="Puslapioinaosnuoroda"/>
                <w:sz w:val="22"/>
                <w:szCs w:val="22"/>
                <w:lang w:val="lt-LT"/>
              </w:rPr>
              <w:footnoteReference w:id="1"/>
            </w:r>
            <w:r w:rsidRPr="004D7CA6">
              <w:rPr>
                <w:sz w:val="22"/>
                <w:szCs w:val="22"/>
                <w:lang w:val="lt-LT"/>
              </w:rPr>
              <w:t xml:space="preserve"> </w:t>
            </w:r>
            <w:r w:rsidRPr="004D7CA6">
              <w:rPr>
                <w:i/>
                <w:sz w:val="22"/>
                <w:szCs w:val="22"/>
                <w:lang w:val="lt-LT"/>
              </w:rPr>
              <w:t>(jei skiriasi, taip pat nurodyti ir adresą korespondencijai)</w:t>
            </w:r>
          </w:p>
        </w:tc>
        <w:tc>
          <w:tcPr>
            <w:tcW w:w="4569" w:type="dxa"/>
            <w:tcBorders>
              <w:top w:val="single" w:sz="4" w:space="0" w:color="auto"/>
              <w:left w:val="single" w:sz="4" w:space="0" w:color="auto"/>
              <w:bottom w:val="single" w:sz="4" w:space="0" w:color="auto"/>
              <w:right w:val="single" w:sz="4" w:space="0" w:color="auto"/>
            </w:tcBorders>
          </w:tcPr>
          <w:p w14:paraId="5DB6820A" w14:textId="77777777" w:rsidR="000B68B3" w:rsidRPr="004D7CA6" w:rsidRDefault="000B68B3" w:rsidP="00407D4C">
            <w:pPr>
              <w:spacing w:before="60" w:after="60"/>
              <w:jc w:val="both"/>
              <w:rPr>
                <w:sz w:val="22"/>
                <w:szCs w:val="22"/>
                <w:lang w:val="lt-LT"/>
              </w:rPr>
            </w:pPr>
          </w:p>
        </w:tc>
      </w:tr>
      <w:tr w:rsidR="000B68B3" w:rsidRPr="004D7CA6" w14:paraId="62D336E1" w14:textId="77777777" w:rsidTr="00A7733B">
        <w:trPr>
          <w:trHeight w:val="621"/>
        </w:trPr>
        <w:tc>
          <w:tcPr>
            <w:tcW w:w="5076"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14:paraId="655AA661" w14:textId="77777777" w:rsidR="000B68B3" w:rsidRPr="004D7CA6" w:rsidRDefault="000B68B3" w:rsidP="00407D4C">
            <w:pPr>
              <w:spacing w:before="60" w:after="60"/>
              <w:jc w:val="both"/>
              <w:rPr>
                <w:sz w:val="22"/>
                <w:szCs w:val="22"/>
                <w:lang w:val="lt-LT"/>
              </w:rPr>
            </w:pPr>
            <w:r w:rsidRPr="004D7CA6">
              <w:rPr>
                <w:sz w:val="22"/>
                <w:szCs w:val="22"/>
                <w:lang w:val="lt-LT"/>
              </w:rPr>
              <w:t>Juridinio asmens kodas(-ai)</w:t>
            </w:r>
            <w:r w:rsidRPr="004D7CA6">
              <w:rPr>
                <w:sz w:val="22"/>
                <w:szCs w:val="22"/>
                <w:vertAlign w:val="superscript"/>
                <w:lang w:val="lt-LT"/>
              </w:rPr>
              <w:t>1</w:t>
            </w:r>
            <w:r w:rsidRPr="004D7CA6">
              <w:rPr>
                <w:sz w:val="22"/>
                <w:szCs w:val="22"/>
                <w:lang w:val="lt-LT"/>
              </w:rPr>
              <w:t xml:space="preserve"> (tuo atveju, jei Pasiūlymą pateikia fizinis asmuo - verslo pažymėjimo Nr. ar pan.)</w:t>
            </w:r>
          </w:p>
        </w:tc>
        <w:tc>
          <w:tcPr>
            <w:tcW w:w="4569" w:type="dxa"/>
            <w:tcBorders>
              <w:top w:val="single" w:sz="4" w:space="0" w:color="auto"/>
              <w:left w:val="single" w:sz="4" w:space="0" w:color="auto"/>
              <w:bottom w:val="single" w:sz="4" w:space="0" w:color="auto"/>
              <w:right w:val="single" w:sz="4" w:space="0" w:color="auto"/>
            </w:tcBorders>
          </w:tcPr>
          <w:p w14:paraId="61ADC7B4" w14:textId="77777777" w:rsidR="000B68B3" w:rsidRPr="004D7CA6" w:rsidRDefault="000B68B3" w:rsidP="00407D4C">
            <w:pPr>
              <w:spacing w:before="60" w:after="60"/>
              <w:jc w:val="both"/>
              <w:rPr>
                <w:sz w:val="22"/>
                <w:szCs w:val="22"/>
                <w:lang w:val="lt-LT"/>
              </w:rPr>
            </w:pPr>
          </w:p>
        </w:tc>
      </w:tr>
      <w:tr w:rsidR="000B68B3" w:rsidRPr="004D7CA6" w14:paraId="1F9EFD77" w14:textId="77777777" w:rsidTr="00A7733B">
        <w:trPr>
          <w:trHeight w:val="212"/>
        </w:trPr>
        <w:tc>
          <w:tcPr>
            <w:tcW w:w="5076"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14:paraId="5BED448E" w14:textId="77777777" w:rsidR="000B68B3" w:rsidRPr="004D7CA6" w:rsidRDefault="000B68B3" w:rsidP="00407D4C">
            <w:pPr>
              <w:spacing w:before="60" w:after="60"/>
              <w:jc w:val="both"/>
              <w:rPr>
                <w:sz w:val="22"/>
                <w:szCs w:val="22"/>
                <w:lang w:val="lt-LT"/>
              </w:rPr>
            </w:pPr>
            <w:r w:rsidRPr="004D7CA6">
              <w:rPr>
                <w:sz w:val="22"/>
                <w:szCs w:val="22"/>
                <w:lang w:val="lt-LT"/>
              </w:rPr>
              <w:t>Tiekėjo PVM mokėtojo kodas(-ai)</w:t>
            </w:r>
            <w:r w:rsidRPr="004D7CA6">
              <w:rPr>
                <w:sz w:val="22"/>
                <w:szCs w:val="22"/>
                <w:vertAlign w:val="superscript"/>
                <w:lang w:val="lt-LT"/>
              </w:rPr>
              <w:t>1</w:t>
            </w:r>
          </w:p>
        </w:tc>
        <w:tc>
          <w:tcPr>
            <w:tcW w:w="4569" w:type="dxa"/>
            <w:tcBorders>
              <w:top w:val="single" w:sz="4" w:space="0" w:color="auto"/>
              <w:left w:val="single" w:sz="4" w:space="0" w:color="auto"/>
              <w:bottom w:val="single" w:sz="4" w:space="0" w:color="auto"/>
              <w:right w:val="single" w:sz="4" w:space="0" w:color="auto"/>
            </w:tcBorders>
          </w:tcPr>
          <w:p w14:paraId="386BEE3A" w14:textId="77777777" w:rsidR="000B68B3" w:rsidRPr="004D7CA6" w:rsidRDefault="000B68B3" w:rsidP="00407D4C">
            <w:pPr>
              <w:spacing w:before="60" w:after="60"/>
              <w:jc w:val="both"/>
              <w:rPr>
                <w:sz w:val="22"/>
                <w:szCs w:val="22"/>
                <w:lang w:val="lt-LT"/>
              </w:rPr>
            </w:pPr>
          </w:p>
        </w:tc>
      </w:tr>
      <w:tr w:rsidR="000B68B3" w:rsidRPr="004D7CA6" w14:paraId="4152DED3" w14:textId="77777777" w:rsidTr="00A7733B">
        <w:trPr>
          <w:trHeight w:val="621"/>
        </w:trPr>
        <w:tc>
          <w:tcPr>
            <w:tcW w:w="5076"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14:paraId="316E8244" w14:textId="77777777" w:rsidR="000B68B3" w:rsidRPr="004D7CA6" w:rsidRDefault="000B68B3" w:rsidP="00407D4C">
            <w:pPr>
              <w:spacing w:before="60" w:after="60"/>
              <w:jc w:val="both"/>
              <w:rPr>
                <w:sz w:val="22"/>
                <w:szCs w:val="22"/>
                <w:lang w:val="lt-LT"/>
              </w:rPr>
            </w:pPr>
            <w:r w:rsidRPr="004D7CA6">
              <w:rPr>
                <w:sz w:val="22"/>
                <w:szCs w:val="22"/>
                <w:lang w:val="lt-LT"/>
              </w:rPr>
              <w:t>Tiekėjo / Jungtinės veiklos sutarties atsakingo partnerio sąskaitos numeris ir banko pavadinimas</w:t>
            </w:r>
          </w:p>
        </w:tc>
        <w:tc>
          <w:tcPr>
            <w:tcW w:w="4569" w:type="dxa"/>
            <w:tcBorders>
              <w:top w:val="single" w:sz="4" w:space="0" w:color="auto"/>
              <w:left w:val="single" w:sz="4" w:space="0" w:color="auto"/>
              <w:bottom w:val="single" w:sz="4" w:space="0" w:color="auto"/>
              <w:right w:val="single" w:sz="4" w:space="0" w:color="auto"/>
            </w:tcBorders>
          </w:tcPr>
          <w:p w14:paraId="778841D7" w14:textId="77777777" w:rsidR="000B68B3" w:rsidRPr="004D7CA6" w:rsidRDefault="000B68B3" w:rsidP="00407D4C">
            <w:pPr>
              <w:spacing w:before="60" w:after="60"/>
              <w:jc w:val="both"/>
              <w:rPr>
                <w:sz w:val="22"/>
                <w:szCs w:val="22"/>
                <w:lang w:val="lt-LT"/>
              </w:rPr>
            </w:pPr>
          </w:p>
        </w:tc>
      </w:tr>
      <w:tr w:rsidR="000B68B3" w:rsidRPr="004D7CA6" w14:paraId="56F6BBAD" w14:textId="77777777" w:rsidTr="00A7733B">
        <w:trPr>
          <w:trHeight w:val="621"/>
        </w:trPr>
        <w:tc>
          <w:tcPr>
            <w:tcW w:w="5076"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14:paraId="233B1919" w14:textId="77777777" w:rsidR="000B68B3" w:rsidRPr="004D7CA6" w:rsidRDefault="000B68B3" w:rsidP="00407D4C">
            <w:pPr>
              <w:spacing w:before="60" w:after="60"/>
              <w:jc w:val="both"/>
              <w:rPr>
                <w:sz w:val="22"/>
                <w:szCs w:val="22"/>
                <w:lang w:val="lt-LT"/>
              </w:rPr>
            </w:pPr>
            <w:r w:rsidRPr="004D7CA6">
              <w:rPr>
                <w:sz w:val="22"/>
                <w:szCs w:val="22"/>
                <w:lang w:val="lt-LT"/>
              </w:rPr>
              <w:t>Tiekėjo / Jungtinės veiklos sutarties atsakingojo partnerio telefono numeris</w:t>
            </w:r>
          </w:p>
        </w:tc>
        <w:tc>
          <w:tcPr>
            <w:tcW w:w="4569" w:type="dxa"/>
            <w:tcBorders>
              <w:top w:val="single" w:sz="4" w:space="0" w:color="auto"/>
              <w:left w:val="single" w:sz="4" w:space="0" w:color="auto"/>
              <w:bottom w:val="single" w:sz="4" w:space="0" w:color="auto"/>
              <w:right w:val="single" w:sz="4" w:space="0" w:color="auto"/>
            </w:tcBorders>
          </w:tcPr>
          <w:p w14:paraId="2D3EA2C2" w14:textId="77777777" w:rsidR="000B68B3" w:rsidRPr="004D7CA6" w:rsidRDefault="000B68B3" w:rsidP="00407D4C">
            <w:pPr>
              <w:spacing w:before="60" w:after="60"/>
              <w:jc w:val="both"/>
              <w:rPr>
                <w:sz w:val="22"/>
                <w:szCs w:val="22"/>
                <w:lang w:val="lt-LT"/>
              </w:rPr>
            </w:pPr>
          </w:p>
        </w:tc>
      </w:tr>
      <w:tr w:rsidR="000B68B3" w:rsidRPr="004D7CA6" w14:paraId="405CE664" w14:textId="77777777" w:rsidTr="00A7733B">
        <w:trPr>
          <w:trHeight w:val="621"/>
        </w:trPr>
        <w:tc>
          <w:tcPr>
            <w:tcW w:w="5076"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14:paraId="528AB576" w14:textId="77777777" w:rsidR="000B68B3" w:rsidRPr="004D7CA6" w:rsidRDefault="000B68B3" w:rsidP="00407D4C">
            <w:pPr>
              <w:spacing w:before="60" w:after="60"/>
              <w:jc w:val="both"/>
              <w:rPr>
                <w:sz w:val="22"/>
                <w:szCs w:val="22"/>
                <w:lang w:val="lt-LT"/>
              </w:rPr>
            </w:pPr>
            <w:r w:rsidRPr="004D7CA6">
              <w:rPr>
                <w:sz w:val="22"/>
                <w:szCs w:val="22"/>
                <w:lang w:val="lt-LT"/>
              </w:rPr>
              <w:t>Pasiūlymo pasirašymui Tiekėjo / Jungtinės veiklos atsakingojo partnerio įgalioto asmens vardas, pavardė</w:t>
            </w:r>
          </w:p>
        </w:tc>
        <w:tc>
          <w:tcPr>
            <w:tcW w:w="4569" w:type="dxa"/>
            <w:tcBorders>
              <w:top w:val="single" w:sz="4" w:space="0" w:color="auto"/>
              <w:left w:val="single" w:sz="4" w:space="0" w:color="auto"/>
              <w:bottom w:val="single" w:sz="4" w:space="0" w:color="auto"/>
              <w:right w:val="single" w:sz="4" w:space="0" w:color="auto"/>
            </w:tcBorders>
          </w:tcPr>
          <w:p w14:paraId="2E605300" w14:textId="77777777" w:rsidR="000B68B3" w:rsidRPr="004D7CA6" w:rsidRDefault="000B68B3" w:rsidP="00407D4C">
            <w:pPr>
              <w:spacing w:before="60" w:after="60"/>
              <w:jc w:val="both"/>
              <w:rPr>
                <w:sz w:val="22"/>
                <w:szCs w:val="22"/>
                <w:lang w:val="lt-LT"/>
              </w:rPr>
            </w:pPr>
          </w:p>
        </w:tc>
      </w:tr>
    </w:tbl>
    <w:p w14:paraId="46FF576E" w14:textId="77777777" w:rsidR="000B68B3" w:rsidRPr="004D7CA6" w:rsidRDefault="000B68B3" w:rsidP="000B68B3">
      <w:pPr>
        <w:jc w:val="both"/>
        <w:rPr>
          <w:sz w:val="22"/>
          <w:szCs w:val="22"/>
          <w:lang w:val="lt-LT"/>
        </w:rPr>
      </w:pPr>
    </w:p>
    <w:p w14:paraId="4CC9ED47" w14:textId="77777777" w:rsidR="000B68B3" w:rsidRPr="004D7CA6" w:rsidRDefault="000B68B3" w:rsidP="000B68B3">
      <w:pPr>
        <w:jc w:val="both"/>
        <w:rPr>
          <w:sz w:val="22"/>
          <w:szCs w:val="22"/>
          <w:lang w:val="lt-LT"/>
        </w:rPr>
      </w:pPr>
      <w:r w:rsidRPr="004D7CA6">
        <w:rPr>
          <w:sz w:val="22"/>
          <w:szCs w:val="22"/>
          <w:lang w:val="lt-LT"/>
        </w:rPr>
        <w:t xml:space="preserve">Informacija apie kiekvieno </w:t>
      </w:r>
      <w:r w:rsidRPr="004D7CA6">
        <w:rPr>
          <w:b/>
          <w:sz w:val="22"/>
          <w:szCs w:val="22"/>
          <w:lang w:val="lt-LT"/>
        </w:rPr>
        <w:t>Tiekėjų grupės</w:t>
      </w:r>
      <w:r w:rsidRPr="004D7CA6">
        <w:rPr>
          <w:sz w:val="22"/>
          <w:szCs w:val="22"/>
          <w:lang w:val="lt-LT"/>
        </w:rPr>
        <w:t xml:space="preserve"> nario savo jėgomis numatomų tiekti pirkimo objekto dalį (</w:t>
      </w:r>
      <w:r w:rsidRPr="004D7CA6">
        <w:rPr>
          <w:i/>
          <w:sz w:val="22"/>
          <w:szCs w:val="22"/>
          <w:lang w:val="lt-LT"/>
        </w:rPr>
        <w:t>pildoma, kai Pasiūlymą pateikia Tiekėjų grupė</w:t>
      </w:r>
      <w:r w:rsidRPr="004D7CA6">
        <w:rPr>
          <w:sz w:val="22"/>
          <w:szCs w:val="22"/>
          <w:lang w:val="lt-LT"/>
        </w:rPr>
        <w:t>)</w:t>
      </w:r>
    </w:p>
    <w:tbl>
      <w:tblPr>
        <w:tblStyle w:val="Lentelstinklelis"/>
        <w:tblW w:w="9634" w:type="dxa"/>
        <w:tblLook w:val="04A0" w:firstRow="1" w:lastRow="0" w:firstColumn="1" w:lastColumn="0" w:noHBand="0" w:noVBand="1"/>
      </w:tblPr>
      <w:tblGrid>
        <w:gridCol w:w="704"/>
        <w:gridCol w:w="4394"/>
        <w:gridCol w:w="4536"/>
      </w:tblGrid>
      <w:tr w:rsidR="000B68B3" w:rsidRPr="004D7CA6" w14:paraId="0B42F9F9" w14:textId="77777777" w:rsidTr="00792B41">
        <w:tc>
          <w:tcPr>
            <w:tcW w:w="704" w:type="dxa"/>
            <w:tcBorders>
              <w:top w:val="single" w:sz="4" w:space="0" w:color="000000"/>
              <w:left w:val="single" w:sz="4" w:space="0" w:color="000000"/>
              <w:bottom w:val="single" w:sz="4" w:space="0" w:color="000000"/>
              <w:right w:val="single" w:sz="4" w:space="0" w:color="000000"/>
            </w:tcBorders>
            <w:shd w:val="clear" w:color="auto" w:fill="DBDBDB" w:themeFill="accent6" w:themeFillTint="33"/>
            <w:vAlign w:val="center"/>
            <w:hideMark/>
          </w:tcPr>
          <w:p w14:paraId="222F85F9" w14:textId="77777777" w:rsidR="000B68B3" w:rsidRPr="004D7CA6" w:rsidRDefault="000B68B3" w:rsidP="00407D4C">
            <w:pPr>
              <w:spacing w:before="60" w:after="60"/>
              <w:jc w:val="center"/>
              <w:rPr>
                <w:sz w:val="22"/>
                <w:szCs w:val="22"/>
                <w:lang w:val="lt-LT"/>
              </w:rPr>
            </w:pPr>
            <w:r w:rsidRPr="004D7CA6">
              <w:rPr>
                <w:sz w:val="22"/>
                <w:szCs w:val="22"/>
                <w:lang w:val="lt-LT"/>
              </w:rPr>
              <w:t>Eil. Nr.</w:t>
            </w:r>
          </w:p>
        </w:tc>
        <w:tc>
          <w:tcPr>
            <w:tcW w:w="4394" w:type="dxa"/>
            <w:tcBorders>
              <w:top w:val="single" w:sz="4" w:space="0" w:color="000000"/>
              <w:left w:val="single" w:sz="4" w:space="0" w:color="000000"/>
              <w:bottom w:val="single" w:sz="4" w:space="0" w:color="000000"/>
              <w:right w:val="single" w:sz="4" w:space="0" w:color="000000"/>
            </w:tcBorders>
            <w:shd w:val="clear" w:color="auto" w:fill="DBDBDB" w:themeFill="accent6" w:themeFillTint="33"/>
            <w:vAlign w:val="center"/>
            <w:hideMark/>
          </w:tcPr>
          <w:p w14:paraId="14335E3A" w14:textId="77777777" w:rsidR="000B68B3" w:rsidRPr="004D7CA6" w:rsidRDefault="000B68B3" w:rsidP="00407D4C">
            <w:pPr>
              <w:spacing w:before="60" w:after="60"/>
              <w:jc w:val="center"/>
              <w:rPr>
                <w:sz w:val="22"/>
                <w:szCs w:val="22"/>
                <w:lang w:val="lt-LT"/>
              </w:rPr>
            </w:pPr>
            <w:r w:rsidRPr="004D7CA6">
              <w:rPr>
                <w:sz w:val="22"/>
                <w:szCs w:val="22"/>
                <w:lang w:val="lt-LT"/>
              </w:rPr>
              <w:t>Tiekėjų grupės nario pavadinimas</w:t>
            </w:r>
          </w:p>
        </w:tc>
        <w:tc>
          <w:tcPr>
            <w:tcW w:w="4536" w:type="dxa"/>
            <w:tcBorders>
              <w:top w:val="single" w:sz="4" w:space="0" w:color="000000"/>
              <w:left w:val="single" w:sz="4" w:space="0" w:color="000000"/>
              <w:bottom w:val="single" w:sz="4" w:space="0" w:color="000000"/>
              <w:right w:val="single" w:sz="4" w:space="0" w:color="000000"/>
            </w:tcBorders>
            <w:shd w:val="clear" w:color="auto" w:fill="DBDBDB" w:themeFill="accent6" w:themeFillTint="33"/>
            <w:vAlign w:val="center"/>
            <w:hideMark/>
          </w:tcPr>
          <w:p w14:paraId="11B29676" w14:textId="030E6764" w:rsidR="000B68B3" w:rsidRPr="004D7CA6" w:rsidRDefault="000B68B3" w:rsidP="00407D4C">
            <w:pPr>
              <w:spacing w:before="60" w:after="60"/>
              <w:jc w:val="center"/>
              <w:rPr>
                <w:sz w:val="22"/>
                <w:szCs w:val="22"/>
                <w:lang w:val="lt-LT"/>
              </w:rPr>
            </w:pPr>
            <w:r w:rsidRPr="004D7CA6">
              <w:rPr>
                <w:sz w:val="22"/>
                <w:szCs w:val="22"/>
                <w:lang w:val="lt-LT"/>
              </w:rPr>
              <w:t>Numatoma tiekti</w:t>
            </w:r>
            <w:r w:rsidR="00295EBE" w:rsidRPr="004D7CA6">
              <w:rPr>
                <w:sz w:val="22"/>
                <w:szCs w:val="22"/>
                <w:lang w:val="lt-LT"/>
              </w:rPr>
              <w:t xml:space="preserve"> Kuro</w:t>
            </w:r>
            <w:r w:rsidR="003D066A" w:rsidRPr="004D7CA6">
              <w:rPr>
                <w:sz w:val="22"/>
                <w:szCs w:val="22"/>
                <w:lang w:val="lt-LT"/>
              </w:rPr>
              <w:t>/Paslaugų</w:t>
            </w:r>
            <w:r w:rsidRPr="004D7CA6">
              <w:rPr>
                <w:sz w:val="22"/>
                <w:szCs w:val="22"/>
                <w:lang w:val="lt-LT"/>
              </w:rPr>
              <w:t xml:space="preserve"> dalis</w:t>
            </w:r>
          </w:p>
        </w:tc>
      </w:tr>
      <w:tr w:rsidR="000B68B3" w:rsidRPr="004D7CA6" w14:paraId="0C1096E4" w14:textId="77777777" w:rsidTr="00407D4C">
        <w:tc>
          <w:tcPr>
            <w:tcW w:w="704" w:type="dxa"/>
            <w:tcBorders>
              <w:top w:val="single" w:sz="4" w:space="0" w:color="000000"/>
              <w:left w:val="single" w:sz="4" w:space="0" w:color="000000"/>
              <w:bottom w:val="single" w:sz="4" w:space="0" w:color="000000"/>
              <w:right w:val="single" w:sz="4" w:space="0" w:color="000000"/>
            </w:tcBorders>
            <w:hideMark/>
          </w:tcPr>
          <w:p w14:paraId="237C756A" w14:textId="77777777" w:rsidR="000B68B3" w:rsidRPr="004D7CA6" w:rsidRDefault="000B68B3" w:rsidP="00407D4C">
            <w:pPr>
              <w:spacing w:before="60" w:after="60"/>
              <w:jc w:val="center"/>
              <w:rPr>
                <w:sz w:val="22"/>
                <w:szCs w:val="22"/>
                <w:lang w:val="lt-LT"/>
              </w:rPr>
            </w:pPr>
            <w:r w:rsidRPr="004D7CA6">
              <w:rPr>
                <w:sz w:val="22"/>
                <w:szCs w:val="22"/>
                <w:lang w:val="lt-LT"/>
              </w:rPr>
              <w:t>1.</w:t>
            </w:r>
          </w:p>
        </w:tc>
        <w:tc>
          <w:tcPr>
            <w:tcW w:w="4394" w:type="dxa"/>
            <w:tcBorders>
              <w:top w:val="single" w:sz="4" w:space="0" w:color="000000"/>
              <w:left w:val="single" w:sz="4" w:space="0" w:color="000000"/>
              <w:bottom w:val="single" w:sz="4" w:space="0" w:color="000000"/>
              <w:right w:val="single" w:sz="4" w:space="0" w:color="000000"/>
            </w:tcBorders>
          </w:tcPr>
          <w:p w14:paraId="78B12092" w14:textId="77777777" w:rsidR="000B68B3" w:rsidRPr="004D7CA6" w:rsidRDefault="000B68B3" w:rsidP="00407D4C">
            <w:pPr>
              <w:spacing w:before="60" w:after="60"/>
              <w:rPr>
                <w:sz w:val="22"/>
                <w:szCs w:val="22"/>
                <w:lang w:val="lt-LT"/>
              </w:rPr>
            </w:pPr>
          </w:p>
        </w:tc>
        <w:tc>
          <w:tcPr>
            <w:tcW w:w="4536" w:type="dxa"/>
            <w:tcBorders>
              <w:top w:val="single" w:sz="4" w:space="0" w:color="000000"/>
              <w:left w:val="single" w:sz="4" w:space="0" w:color="000000"/>
              <w:bottom w:val="single" w:sz="4" w:space="0" w:color="000000"/>
              <w:right w:val="single" w:sz="4" w:space="0" w:color="000000"/>
            </w:tcBorders>
          </w:tcPr>
          <w:p w14:paraId="3E3B82AA" w14:textId="77777777" w:rsidR="000B68B3" w:rsidRPr="004D7CA6" w:rsidRDefault="000B68B3" w:rsidP="00407D4C">
            <w:pPr>
              <w:spacing w:before="60" w:after="60"/>
              <w:rPr>
                <w:sz w:val="22"/>
                <w:szCs w:val="22"/>
                <w:lang w:val="lt-LT"/>
              </w:rPr>
            </w:pPr>
          </w:p>
        </w:tc>
      </w:tr>
      <w:tr w:rsidR="000B68B3" w:rsidRPr="004D7CA6" w14:paraId="305BA93C" w14:textId="77777777" w:rsidTr="00407D4C">
        <w:tc>
          <w:tcPr>
            <w:tcW w:w="704" w:type="dxa"/>
            <w:tcBorders>
              <w:top w:val="single" w:sz="4" w:space="0" w:color="000000"/>
              <w:left w:val="single" w:sz="4" w:space="0" w:color="000000"/>
              <w:bottom w:val="single" w:sz="4" w:space="0" w:color="000000"/>
              <w:right w:val="single" w:sz="4" w:space="0" w:color="000000"/>
            </w:tcBorders>
            <w:hideMark/>
          </w:tcPr>
          <w:p w14:paraId="73796837" w14:textId="77777777" w:rsidR="000B68B3" w:rsidRPr="004D7CA6" w:rsidRDefault="000B68B3" w:rsidP="00407D4C">
            <w:pPr>
              <w:spacing w:before="60" w:after="60"/>
              <w:jc w:val="center"/>
              <w:rPr>
                <w:sz w:val="22"/>
                <w:szCs w:val="22"/>
                <w:lang w:val="lt-LT"/>
              </w:rPr>
            </w:pPr>
            <w:r w:rsidRPr="004D7CA6">
              <w:rPr>
                <w:sz w:val="22"/>
                <w:szCs w:val="22"/>
                <w:lang w:val="lt-LT"/>
              </w:rPr>
              <w:t>...</w:t>
            </w:r>
          </w:p>
        </w:tc>
        <w:tc>
          <w:tcPr>
            <w:tcW w:w="4394" w:type="dxa"/>
            <w:tcBorders>
              <w:top w:val="single" w:sz="4" w:space="0" w:color="000000"/>
              <w:left w:val="single" w:sz="4" w:space="0" w:color="000000"/>
              <w:bottom w:val="single" w:sz="4" w:space="0" w:color="000000"/>
              <w:right w:val="single" w:sz="4" w:space="0" w:color="000000"/>
            </w:tcBorders>
          </w:tcPr>
          <w:p w14:paraId="139FF973" w14:textId="77777777" w:rsidR="000B68B3" w:rsidRPr="004D7CA6" w:rsidRDefault="000B68B3" w:rsidP="00407D4C">
            <w:pPr>
              <w:spacing w:before="60" w:after="60"/>
              <w:rPr>
                <w:sz w:val="22"/>
                <w:szCs w:val="22"/>
                <w:lang w:val="lt-LT"/>
              </w:rPr>
            </w:pPr>
          </w:p>
        </w:tc>
        <w:tc>
          <w:tcPr>
            <w:tcW w:w="4536" w:type="dxa"/>
            <w:tcBorders>
              <w:top w:val="single" w:sz="4" w:space="0" w:color="000000"/>
              <w:left w:val="single" w:sz="4" w:space="0" w:color="000000"/>
              <w:bottom w:val="single" w:sz="4" w:space="0" w:color="000000"/>
              <w:right w:val="single" w:sz="4" w:space="0" w:color="000000"/>
            </w:tcBorders>
          </w:tcPr>
          <w:p w14:paraId="7B3160CE" w14:textId="77777777" w:rsidR="000B68B3" w:rsidRPr="004D7CA6" w:rsidRDefault="000B68B3" w:rsidP="00407D4C">
            <w:pPr>
              <w:spacing w:before="60" w:after="60"/>
              <w:rPr>
                <w:sz w:val="22"/>
                <w:szCs w:val="22"/>
                <w:lang w:val="lt-LT"/>
              </w:rPr>
            </w:pPr>
          </w:p>
        </w:tc>
      </w:tr>
    </w:tbl>
    <w:p w14:paraId="50D2EA0E" w14:textId="77777777" w:rsidR="004D7CA6" w:rsidRPr="004D7CA6" w:rsidRDefault="004D7CA6" w:rsidP="000B68B3">
      <w:pPr>
        <w:spacing w:before="60" w:after="60"/>
        <w:rPr>
          <w:sz w:val="22"/>
          <w:szCs w:val="22"/>
          <w:lang w:val="lt-LT"/>
        </w:rPr>
      </w:pPr>
    </w:p>
    <w:p w14:paraId="6A538F8A" w14:textId="77777777" w:rsidR="000B68B3" w:rsidRPr="004D7CA6" w:rsidRDefault="000B68B3" w:rsidP="005E0CD1">
      <w:pPr>
        <w:pStyle w:val="Antrat1"/>
        <w:numPr>
          <w:ilvl w:val="0"/>
          <w:numId w:val="1"/>
        </w:numPr>
        <w:spacing w:before="60" w:after="60"/>
        <w:ind w:left="0" w:firstLine="0"/>
        <w:rPr>
          <w:rFonts w:ascii="Times New Roman" w:hAnsi="Times New Roman"/>
          <w:b w:val="0"/>
          <w:bCs/>
          <w:sz w:val="22"/>
          <w:szCs w:val="22"/>
        </w:rPr>
      </w:pPr>
      <w:bookmarkStart w:id="1" w:name="_Toc329443225"/>
      <w:r w:rsidRPr="004D7CA6">
        <w:rPr>
          <w:rFonts w:ascii="Times New Roman" w:hAnsi="Times New Roman"/>
          <w:bCs/>
          <w:sz w:val="22"/>
          <w:szCs w:val="22"/>
        </w:rPr>
        <w:t>INFORMACIJA APIE PASIŪLYMĄ PATEIKUSIO TIEKĖJO / JUNGTINĖS VEIKLOS ATSAKINGOJO PARTNERIO (KONTAKTINĮ) ASMENĮ</w:t>
      </w:r>
      <w:bookmarkEnd w:id="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0B68B3" w:rsidRPr="00232E6B" w14:paraId="19251B7E" w14:textId="77777777" w:rsidTr="00792B41">
        <w:trPr>
          <w:trHeight w:val="205"/>
        </w:trPr>
        <w:tc>
          <w:tcPr>
            <w:tcW w:w="5070"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14:paraId="22B69BCB" w14:textId="77777777" w:rsidR="000B68B3" w:rsidRPr="00232E6B" w:rsidRDefault="000B68B3" w:rsidP="00407D4C">
            <w:pPr>
              <w:spacing w:before="60" w:after="60"/>
              <w:jc w:val="both"/>
              <w:rPr>
                <w:sz w:val="22"/>
                <w:szCs w:val="22"/>
                <w:lang w:val="lt-LT"/>
              </w:rPr>
            </w:pPr>
            <w:r w:rsidRPr="00232E6B">
              <w:rPr>
                <w:sz w:val="22"/>
                <w:szCs w:val="22"/>
                <w:lang w:val="lt-LT"/>
              </w:rPr>
              <w:t>Vardas, Pavardė</w:t>
            </w:r>
          </w:p>
        </w:tc>
        <w:tc>
          <w:tcPr>
            <w:tcW w:w="4564" w:type="dxa"/>
            <w:tcBorders>
              <w:top w:val="single" w:sz="4" w:space="0" w:color="auto"/>
              <w:left w:val="single" w:sz="4" w:space="0" w:color="auto"/>
              <w:bottom w:val="single" w:sz="4" w:space="0" w:color="auto"/>
              <w:right w:val="single" w:sz="4" w:space="0" w:color="auto"/>
            </w:tcBorders>
          </w:tcPr>
          <w:p w14:paraId="52837B7C" w14:textId="77777777" w:rsidR="000B68B3" w:rsidRPr="00232E6B" w:rsidRDefault="000B68B3" w:rsidP="00407D4C">
            <w:pPr>
              <w:spacing w:before="60" w:after="60"/>
              <w:jc w:val="both"/>
              <w:rPr>
                <w:sz w:val="22"/>
                <w:szCs w:val="22"/>
                <w:lang w:val="lt-LT"/>
              </w:rPr>
            </w:pPr>
          </w:p>
        </w:tc>
      </w:tr>
      <w:tr w:rsidR="000B68B3" w:rsidRPr="00232E6B" w14:paraId="2FCF228C" w14:textId="77777777" w:rsidTr="00792B41">
        <w:tc>
          <w:tcPr>
            <w:tcW w:w="5070"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14:paraId="3F9C6347" w14:textId="77777777" w:rsidR="000B68B3" w:rsidRPr="00232E6B" w:rsidRDefault="000B68B3" w:rsidP="00407D4C">
            <w:pPr>
              <w:spacing w:before="60" w:after="60"/>
              <w:jc w:val="both"/>
              <w:rPr>
                <w:sz w:val="22"/>
                <w:szCs w:val="22"/>
                <w:lang w:val="lt-LT"/>
              </w:rPr>
            </w:pPr>
            <w:r w:rsidRPr="00232E6B">
              <w:rPr>
                <w:sz w:val="22"/>
                <w:szCs w:val="22"/>
                <w:lang w:val="lt-LT"/>
              </w:rPr>
              <w:t>Telefono numeris / Mobilaus telefono numeris</w:t>
            </w:r>
          </w:p>
        </w:tc>
        <w:tc>
          <w:tcPr>
            <w:tcW w:w="4564" w:type="dxa"/>
            <w:tcBorders>
              <w:top w:val="single" w:sz="4" w:space="0" w:color="auto"/>
              <w:left w:val="single" w:sz="4" w:space="0" w:color="auto"/>
              <w:bottom w:val="single" w:sz="4" w:space="0" w:color="auto"/>
              <w:right w:val="single" w:sz="4" w:space="0" w:color="auto"/>
            </w:tcBorders>
          </w:tcPr>
          <w:p w14:paraId="6D995E9A" w14:textId="77777777" w:rsidR="000B68B3" w:rsidRPr="00232E6B" w:rsidRDefault="000B68B3" w:rsidP="00407D4C">
            <w:pPr>
              <w:spacing w:before="60" w:after="60"/>
              <w:jc w:val="both"/>
              <w:rPr>
                <w:sz w:val="22"/>
                <w:szCs w:val="22"/>
                <w:lang w:val="lt-LT"/>
              </w:rPr>
            </w:pPr>
          </w:p>
        </w:tc>
      </w:tr>
      <w:tr w:rsidR="000B68B3" w:rsidRPr="004D7CA6" w14:paraId="51125E78" w14:textId="77777777" w:rsidTr="00792B41">
        <w:tc>
          <w:tcPr>
            <w:tcW w:w="5070"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14:paraId="386D1E37" w14:textId="77777777" w:rsidR="000B68B3" w:rsidRPr="004D7CA6" w:rsidRDefault="000B68B3" w:rsidP="00407D4C">
            <w:pPr>
              <w:spacing w:before="60" w:after="60"/>
              <w:jc w:val="both"/>
              <w:rPr>
                <w:sz w:val="22"/>
                <w:szCs w:val="22"/>
                <w:lang w:val="lt-LT"/>
              </w:rPr>
            </w:pPr>
            <w:r w:rsidRPr="00232E6B">
              <w:rPr>
                <w:sz w:val="22"/>
                <w:szCs w:val="22"/>
                <w:lang w:val="lt-LT"/>
              </w:rPr>
              <w:t>Elektroninio pašto adresas, kuriuo bus siunčiami atsakymai į klausimus, kvietimai, informaciniai pranešimai ir kita svarbi informacija</w:t>
            </w:r>
          </w:p>
        </w:tc>
        <w:tc>
          <w:tcPr>
            <w:tcW w:w="4564" w:type="dxa"/>
            <w:tcBorders>
              <w:top w:val="single" w:sz="4" w:space="0" w:color="auto"/>
              <w:left w:val="single" w:sz="4" w:space="0" w:color="auto"/>
              <w:bottom w:val="single" w:sz="4" w:space="0" w:color="auto"/>
              <w:right w:val="single" w:sz="4" w:space="0" w:color="auto"/>
            </w:tcBorders>
          </w:tcPr>
          <w:p w14:paraId="4D2CF727" w14:textId="77777777" w:rsidR="000B68B3" w:rsidRPr="004D7CA6" w:rsidRDefault="000B68B3" w:rsidP="00407D4C">
            <w:pPr>
              <w:spacing w:before="60" w:after="60"/>
              <w:jc w:val="both"/>
              <w:rPr>
                <w:sz w:val="22"/>
                <w:szCs w:val="22"/>
                <w:lang w:val="lt-LT"/>
              </w:rPr>
            </w:pPr>
          </w:p>
        </w:tc>
      </w:tr>
    </w:tbl>
    <w:p w14:paraId="48BF107D" w14:textId="77777777" w:rsidR="000B68B3" w:rsidRPr="004D7CA6" w:rsidRDefault="000B68B3" w:rsidP="000B68B3">
      <w:pPr>
        <w:spacing w:before="60" w:after="60"/>
        <w:ind w:firstLine="720"/>
        <w:jc w:val="both"/>
        <w:rPr>
          <w:sz w:val="22"/>
          <w:szCs w:val="22"/>
          <w:lang w:val="lt-LT"/>
        </w:rPr>
      </w:pPr>
    </w:p>
    <w:p w14:paraId="64E85EA7" w14:textId="77777777" w:rsidR="000B68B3" w:rsidRPr="004D7CA6" w:rsidRDefault="000B68B3" w:rsidP="005E0CD1">
      <w:pPr>
        <w:pStyle w:val="Antrat1"/>
        <w:numPr>
          <w:ilvl w:val="0"/>
          <w:numId w:val="1"/>
        </w:numPr>
        <w:spacing w:before="60" w:after="60"/>
        <w:ind w:left="0" w:firstLine="0"/>
        <w:rPr>
          <w:rFonts w:ascii="Times New Roman" w:hAnsi="Times New Roman"/>
          <w:b w:val="0"/>
          <w:bCs/>
          <w:sz w:val="22"/>
          <w:szCs w:val="22"/>
        </w:rPr>
      </w:pPr>
      <w:bookmarkStart w:id="2" w:name="_Toc329443226"/>
      <w:r w:rsidRPr="004D7CA6">
        <w:rPr>
          <w:rFonts w:ascii="Times New Roman" w:hAnsi="Times New Roman"/>
          <w:bCs/>
          <w:sz w:val="22"/>
          <w:szCs w:val="22"/>
        </w:rPr>
        <w:lastRenderedPageBreak/>
        <w:t>SUTIKIMAS SU PIRKIMO SĄLYGOMIS</w:t>
      </w:r>
      <w:bookmarkEnd w:id="2"/>
    </w:p>
    <w:p w14:paraId="4184254E" w14:textId="77777777" w:rsidR="000B68B3" w:rsidRPr="004D7CA6" w:rsidRDefault="000B68B3" w:rsidP="000B68B3">
      <w:pPr>
        <w:spacing w:before="60" w:after="60"/>
        <w:jc w:val="both"/>
        <w:rPr>
          <w:sz w:val="22"/>
          <w:szCs w:val="22"/>
          <w:lang w:val="lt-LT"/>
        </w:rPr>
      </w:pPr>
      <w:r w:rsidRPr="004D7CA6">
        <w:rPr>
          <w:sz w:val="22"/>
          <w:szCs w:val="22"/>
          <w:lang w:val="lt-LT"/>
        </w:rPr>
        <w:t xml:space="preserve">Pažymime, kad pateikdami savo pasiūlymą, sutinkame su Pirkimo sąlygose nustatytomis Pirkimo procedūromis. </w:t>
      </w:r>
    </w:p>
    <w:p w14:paraId="4D202AD5" w14:textId="5421FDE5" w:rsidR="000B68B3" w:rsidRPr="004D7CA6" w:rsidRDefault="000B68B3" w:rsidP="000B68B3">
      <w:pPr>
        <w:spacing w:before="60" w:after="60"/>
        <w:jc w:val="both"/>
        <w:rPr>
          <w:sz w:val="22"/>
          <w:szCs w:val="22"/>
          <w:lang w:val="lt-LT"/>
        </w:rPr>
      </w:pPr>
      <w:r w:rsidRPr="004D7CA6">
        <w:rPr>
          <w:sz w:val="22"/>
          <w:szCs w:val="22"/>
          <w:lang w:val="lt-LT"/>
        </w:rPr>
        <w:t>Patvirtiname, kad atidžiai perskaitėme visus Pirkimo sąlygų reikalavimus, tame tarpe ir Techninės specifikacijos, reikalavimus, mūsų Pasiūlymas juos visiškai atitinka ir įsipareigojame jų laikytis vykdydami Sutartį. Taip pat įsipareigojame laikytis ir kitų Lietuvos Respublikoje galiojančių ir Pirkimo objektui bei Sutarčiai taikomų teisės aktų reikalavimų</w:t>
      </w:r>
      <w:bookmarkStart w:id="3" w:name="_Toc329443228"/>
      <w:r w:rsidR="005E0CD1" w:rsidRPr="004D7CA6">
        <w:rPr>
          <w:sz w:val="22"/>
          <w:szCs w:val="22"/>
          <w:lang w:val="lt-LT"/>
        </w:rPr>
        <w:t>.</w:t>
      </w:r>
    </w:p>
    <w:p w14:paraId="1CF9A13A" w14:textId="4BA8E4E0" w:rsidR="00A7733B" w:rsidRDefault="00A7733B" w:rsidP="002F6A4D">
      <w:pPr>
        <w:tabs>
          <w:tab w:val="left" w:pos="567"/>
        </w:tabs>
        <w:jc w:val="both"/>
        <w:rPr>
          <w:rFonts w:eastAsia="Calibri"/>
          <w:sz w:val="22"/>
          <w:szCs w:val="22"/>
          <w:lang w:val="lt-LT" w:eastAsia="en-US"/>
        </w:rPr>
      </w:pPr>
    </w:p>
    <w:p w14:paraId="6197EA93" w14:textId="315642BE" w:rsidR="005E0CD1" w:rsidRPr="004D7CA6" w:rsidRDefault="005E0CD1" w:rsidP="005E0CD1">
      <w:pPr>
        <w:pStyle w:val="Antrat1"/>
        <w:numPr>
          <w:ilvl w:val="0"/>
          <w:numId w:val="1"/>
        </w:numPr>
        <w:spacing w:before="60" w:after="60"/>
        <w:ind w:left="0" w:firstLine="0"/>
        <w:rPr>
          <w:rFonts w:ascii="Times New Roman" w:hAnsi="Times New Roman"/>
          <w:b w:val="0"/>
          <w:bCs/>
          <w:sz w:val="22"/>
          <w:szCs w:val="22"/>
        </w:rPr>
      </w:pPr>
      <w:r w:rsidRPr="004D7CA6">
        <w:rPr>
          <w:rFonts w:ascii="Times New Roman" w:hAnsi="Times New Roman"/>
          <w:bCs/>
          <w:sz w:val="22"/>
          <w:szCs w:val="22"/>
        </w:rPr>
        <w:t>PASIŪLYMO KAINA</w:t>
      </w:r>
    </w:p>
    <w:p w14:paraId="46FE48F7" w14:textId="708551A1" w:rsidR="00792B41" w:rsidRPr="004D7CA6" w:rsidRDefault="004A4DAD" w:rsidP="00792B41">
      <w:pPr>
        <w:spacing w:before="60" w:after="60"/>
        <w:jc w:val="both"/>
        <w:rPr>
          <w:sz w:val="22"/>
          <w:szCs w:val="22"/>
          <w:lang w:val="lt-LT"/>
        </w:rPr>
      </w:pPr>
      <w:r w:rsidRPr="004D7CA6">
        <w:rPr>
          <w:sz w:val="22"/>
          <w:szCs w:val="22"/>
          <w:lang w:val="lt-LT"/>
        </w:rPr>
        <w:t xml:space="preserve">4.1. </w:t>
      </w:r>
      <w:r w:rsidR="00792B41" w:rsidRPr="004D7CA6">
        <w:rPr>
          <w:sz w:val="22"/>
          <w:szCs w:val="22"/>
          <w:lang w:val="lt-LT"/>
        </w:rPr>
        <w:t xml:space="preserve">Pasiūlymo kaina nurodoma eurais. </w:t>
      </w:r>
    </w:p>
    <w:p w14:paraId="2441FF5A" w14:textId="26DF82FA" w:rsidR="00792B41" w:rsidRPr="004D7CA6" w:rsidRDefault="004A4DAD" w:rsidP="00995045">
      <w:pPr>
        <w:spacing w:before="60" w:after="60"/>
        <w:jc w:val="both"/>
        <w:rPr>
          <w:sz w:val="22"/>
          <w:szCs w:val="22"/>
          <w:lang w:val="lt-LT"/>
        </w:rPr>
      </w:pPr>
      <w:r w:rsidRPr="004D7CA6">
        <w:rPr>
          <w:sz w:val="22"/>
          <w:szCs w:val="22"/>
          <w:lang w:val="lt-LT"/>
        </w:rPr>
        <w:t xml:space="preserve">4.2. </w:t>
      </w:r>
      <w:r w:rsidR="00792B41" w:rsidRPr="004D7CA6">
        <w:rPr>
          <w:sz w:val="22"/>
          <w:szCs w:val="22"/>
          <w:lang w:val="lt-LT"/>
        </w:rPr>
        <w:t>Pasiūlymo kaina nurodoma užpildant pateiktas lenteles:</w:t>
      </w:r>
    </w:p>
    <w:p w14:paraId="407B13DB" w14:textId="4CEA9E0C" w:rsidR="00EE07F5" w:rsidRDefault="00792B41" w:rsidP="005A26DD">
      <w:pPr>
        <w:spacing w:before="60" w:after="60"/>
        <w:rPr>
          <w:b/>
          <w:sz w:val="22"/>
          <w:szCs w:val="22"/>
          <w:lang w:val="lt-LT"/>
        </w:rPr>
      </w:pPr>
      <w:r w:rsidRPr="004D7CA6">
        <w:rPr>
          <w:b/>
          <w:sz w:val="22"/>
          <w:szCs w:val="22"/>
          <w:lang w:val="lt-LT"/>
        </w:rPr>
        <w:t>1 lentelė:</w:t>
      </w:r>
      <w:r w:rsidR="00B26AC0" w:rsidRPr="004D7CA6">
        <w:rPr>
          <w:b/>
          <w:sz w:val="22"/>
          <w:szCs w:val="22"/>
          <w:lang w:val="lt-LT"/>
        </w:rPr>
        <w:t xml:space="preserve"> </w:t>
      </w:r>
      <w:r w:rsidR="00CE512C" w:rsidRPr="004D7CA6">
        <w:rPr>
          <w:rFonts w:eastAsia="Calibri"/>
          <w:b/>
          <w:sz w:val="22"/>
          <w:szCs w:val="22"/>
          <w:lang w:val="lt-LT"/>
        </w:rPr>
        <w:t>Nenutrūkstamo gamtinių dujų rezervinių atsargų saugojimo paslauga</w:t>
      </w:r>
    </w:p>
    <w:tbl>
      <w:tblPr>
        <w:tblpPr w:leftFromText="180" w:rightFromText="180" w:vertAnchor="text" w:horzAnchor="margin" w:tblpY="5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3"/>
        <w:gridCol w:w="2844"/>
        <w:gridCol w:w="1843"/>
        <w:gridCol w:w="1559"/>
        <w:gridCol w:w="1560"/>
        <w:gridCol w:w="1417"/>
      </w:tblGrid>
      <w:tr w:rsidR="00CE512C" w:rsidRPr="004D7CA6" w14:paraId="09F481AD" w14:textId="77777777" w:rsidTr="00CE512C">
        <w:trPr>
          <w:trHeight w:val="985"/>
        </w:trPr>
        <w:tc>
          <w:tcPr>
            <w:tcW w:w="553" w:type="dxa"/>
            <w:shd w:val="clear" w:color="auto" w:fill="DBDBDB" w:themeFill="accent6" w:themeFillTint="33"/>
            <w:tcMar>
              <w:top w:w="0" w:type="dxa"/>
              <w:left w:w="108" w:type="dxa"/>
              <w:bottom w:w="0" w:type="dxa"/>
              <w:right w:w="108" w:type="dxa"/>
            </w:tcMar>
            <w:vAlign w:val="center"/>
            <w:hideMark/>
          </w:tcPr>
          <w:p w14:paraId="6745232E" w14:textId="77777777" w:rsidR="00CE512C" w:rsidRPr="004D7CA6" w:rsidRDefault="00CE512C" w:rsidP="00CE512C">
            <w:pPr>
              <w:jc w:val="center"/>
              <w:rPr>
                <w:rFonts w:eastAsia="Calibri"/>
                <w:b/>
                <w:bCs/>
                <w:sz w:val="22"/>
                <w:szCs w:val="22"/>
                <w:lang w:val="lt-LT"/>
              </w:rPr>
            </w:pPr>
            <w:r w:rsidRPr="004D7CA6">
              <w:rPr>
                <w:rFonts w:eastAsia="Calibri"/>
                <w:b/>
                <w:bCs/>
                <w:sz w:val="22"/>
                <w:szCs w:val="22"/>
                <w:lang w:val="lt-LT"/>
              </w:rPr>
              <w:t>Eil. Nr.</w:t>
            </w:r>
          </w:p>
        </w:tc>
        <w:tc>
          <w:tcPr>
            <w:tcW w:w="2844" w:type="dxa"/>
            <w:shd w:val="clear" w:color="auto" w:fill="DBDBDB" w:themeFill="accent6" w:themeFillTint="33"/>
            <w:tcMar>
              <w:top w:w="0" w:type="dxa"/>
              <w:left w:w="108" w:type="dxa"/>
              <w:bottom w:w="0" w:type="dxa"/>
              <w:right w:w="108" w:type="dxa"/>
            </w:tcMar>
            <w:vAlign w:val="center"/>
            <w:hideMark/>
          </w:tcPr>
          <w:p w14:paraId="62638296" w14:textId="77777777" w:rsidR="00CE512C" w:rsidRPr="004D7CA6" w:rsidRDefault="00CE512C" w:rsidP="00CE512C">
            <w:pPr>
              <w:jc w:val="center"/>
              <w:rPr>
                <w:rFonts w:eastAsia="Calibri"/>
                <w:b/>
                <w:bCs/>
                <w:sz w:val="22"/>
                <w:szCs w:val="22"/>
                <w:lang w:val="lt-LT"/>
              </w:rPr>
            </w:pPr>
            <w:r w:rsidRPr="004D7CA6">
              <w:rPr>
                <w:rFonts w:eastAsia="Calibri"/>
                <w:b/>
                <w:bCs/>
                <w:sz w:val="22"/>
                <w:szCs w:val="22"/>
                <w:lang w:val="lt-LT"/>
              </w:rPr>
              <w:t>Pirkimo objektas (Paslauga)</w:t>
            </w:r>
          </w:p>
        </w:tc>
        <w:tc>
          <w:tcPr>
            <w:tcW w:w="1843" w:type="dxa"/>
            <w:shd w:val="clear" w:color="auto" w:fill="DBDBDB" w:themeFill="accent6" w:themeFillTint="33"/>
            <w:vAlign w:val="center"/>
          </w:tcPr>
          <w:p w14:paraId="1E959D65" w14:textId="77777777" w:rsidR="00CE512C" w:rsidRPr="004D7CA6" w:rsidRDefault="00CE512C" w:rsidP="00CE512C">
            <w:pPr>
              <w:jc w:val="center"/>
              <w:rPr>
                <w:rFonts w:eastAsia="Calibri"/>
                <w:b/>
                <w:bCs/>
                <w:sz w:val="22"/>
                <w:szCs w:val="22"/>
                <w:lang w:val="lt-LT"/>
              </w:rPr>
            </w:pPr>
            <w:r w:rsidRPr="004D7CA6">
              <w:rPr>
                <w:rFonts w:eastAsia="Calibri"/>
                <w:b/>
                <w:bCs/>
                <w:sz w:val="22"/>
                <w:szCs w:val="22"/>
                <w:lang w:val="lt-LT"/>
              </w:rPr>
              <w:t>Maksimalus saugomas kiekis</w:t>
            </w:r>
            <w:r w:rsidRPr="004D7CA6">
              <w:rPr>
                <w:rFonts w:eastAsia="Calibri"/>
                <w:b/>
                <w:bCs/>
                <w:i/>
                <w:iCs/>
                <w:sz w:val="22"/>
                <w:szCs w:val="22"/>
                <w:lang w:val="lt-LT"/>
              </w:rPr>
              <w:t xml:space="preserve"> </w:t>
            </w:r>
            <w:r w:rsidRPr="004D7CA6">
              <w:rPr>
                <w:rFonts w:eastAsia="Calibri"/>
                <w:b/>
                <w:bCs/>
                <w:sz w:val="22"/>
                <w:szCs w:val="22"/>
                <w:lang w:val="lt-LT"/>
              </w:rPr>
              <w:t>(MWh)</w:t>
            </w:r>
          </w:p>
        </w:tc>
        <w:tc>
          <w:tcPr>
            <w:tcW w:w="1559" w:type="dxa"/>
            <w:shd w:val="clear" w:color="auto" w:fill="DBDBDB" w:themeFill="accent6" w:themeFillTint="33"/>
            <w:vAlign w:val="center"/>
          </w:tcPr>
          <w:p w14:paraId="6CC3EA8E" w14:textId="77777777" w:rsidR="00CE512C" w:rsidRPr="004D7CA6" w:rsidRDefault="00CE512C" w:rsidP="00CE512C">
            <w:pPr>
              <w:jc w:val="center"/>
              <w:rPr>
                <w:rFonts w:eastAsia="Calibri"/>
                <w:b/>
                <w:bCs/>
                <w:sz w:val="22"/>
                <w:szCs w:val="22"/>
                <w:lang w:val="lt-LT"/>
              </w:rPr>
            </w:pPr>
            <w:r w:rsidRPr="004D7CA6">
              <w:rPr>
                <w:rFonts w:eastAsia="Calibri"/>
                <w:b/>
                <w:bCs/>
                <w:sz w:val="22"/>
                <w:szCs w:val="22"/>
                <w:lang w:val="lt-LT"/>
              </w:rPr>
              <w:t>Paslaugos teikimo laikotarpis,</w:t>
            </w:r>
          </w:p>
          <w:p w14:paraId="330A32A3" w14:textId="77777777" w:rsidR="00CE512C" w:rsidRPr="004D7CA6" w:rsidRDefault="00CE512C" w:rsidP="00CE512C">
            <w:pPr>
              <w:jc w:val="center"/>
              <w:rPr>
                <w:rFonts w:eastAsia="Calibri"/>
                <w:b/>
                <w:bCs/>
                <w:sz w:val="22"/>
                <w:szCs w:val="22"/>
                <w:lang w:val="lt-LT"/>
              </w:rPr>
            </w:pPr>
            <w:r w:rsidRPr="004D7CA6">
              <w:rPr>
                <w:rFonts w:eastAsia="Calibri"/>
                <w:b/>
                <w:bCs/>
                <w:sz w:val="22"/>
                <w:szCs w:val="22"/>
                <w:lang w:val="lt-LT"/>
              </w:rPr>
              <w:t>Mėn.</w:t>
            </w:r>
          </w:p>
        </w:tc>
        <w:tc>
          <w:tcPr>
            <w:tcW w:w="1560" w:type="dxa"/>
            <w:shd w:val="clear" w:color="auto" w:fill="DBDBDB" w:themeFill="accent6" w:themeFillTint="33"/>
            <w:vAlign w:val="center"/>
          </w:tcPr>
          <w:p w14:paraId="2945642B" w14:textId="370927DA" w:rsidR="00CE512C" w:rsidRPr="004D7CA6" w:rsidRDefault="00CE512C" w:rsidP="00CE512C">
            <w:pPr>
              <w:jc w:val="center"/>
              <w:rPr>
                <w:rFonts w:eastAsia="Calibri"/>
                <w:b/>
                <w:bCs/>
                <w:sz w:val="22"/>
                <w:szCs w:val="22"/>
                <w:lang w:val="lt-LT"/>
              </w:rPr>
            </w:pPr>
            <w:r w:rsidRPr="004D7CA6">
              <w:rPr>
                <w:rFonts w:eastAsia="Calibri"/>
                <w:b/>
                <w:bCs/>
                <w:sz w:val="22"/>
                <w:szCs w:val="22"/>
                <w:lang w:val="lt-LT"/>
              </w:rPr>
              <w:t xml:space="preserve">1 MWh 1 mėnesio paslaugos kaina, EUR be PVM </w:t>
            </w:r>
          </w:p>
        </w:tc>
        <w:tc>
          <w:tcPr>
            <w:tcW w:w="1417" w:type="dxa"/>
            <w:shd w:val="clear" w:color="auto" w:fill="DBDBDB" w:themeFill="accent6" w:themeFillTint="33"/>
            <w:vAlign w:val="center"/>
          </w:tcPr>
          <w:p w14:paraId="66208E00" w14:textId="1AAB41D4" w:rsidR="00CE512C" w:rsidRPr="004D7CA6" w:rsidRDefault="00CE512C" w:rsidP="00CE512C">
            <w:pPr>
              <w:jc w:val="center"/>
              <w:rPr>
                <w:rFonts w:eastAsia="Calibri"/>
                <w:b/>
                <w:bCs/>
                <w:sz w:val="22"/>
                <w:szCs w:val="22"/>
                <w:lang w:val="lt-LT"/>
              </w:rPr>
            </w:pPr>
            <w:r>
              <w:rPr>
                <w:rFonts w:eastAsia="Calibri"/>
                <w:b/>
                <w:bCs/>
                <w:sz w:val="22"/>
                <w:szCs w:val="22"/>
                <w:lang w:val="lt-LT"/>
              </w:rPr>
              <w:t>Sutarties laikotarpio vertė</w:t>
            </w:r>
            <w:r w:rsidRPr="004D7CA6">
              <w:rPr>
                <w:rFonts w:eastAsia="Calibri"/>
                <w:b/>
                <w:bCs/>
                <w:sz w:val="22"/>
                <w:szCs w:val="22"/>
                <w:lang w:val="lt-LT"/>
              </w:rPr>
              <w:t xml:space="preserve">, EUR be PVM </w:t>
            </w:r>
          </w:p>
        </w:tc>
      </w:tr>
      <w:tr w:rsidR="00CE512C" w:rsidRPr="004D7CA6" w14:paraId="3C9376BE" w14:textId="77777777" w:rsidTr="00CE512C">
        <w:trPr>
          <w:trHeight w:val="141"/>
        </w:trPr>
        <w:tc>
          <w:tcPr>
            <w:tcW w:w="553" w:type="dxa"/>
            <w:tcMar>
              <w:top w:w="0" w:type="dxa"/>
              <w:left w:w="108" w:type="dxa"/>
              <w:bottom w:w="0" w:type="dxa"/>
              <w:right w:w="108" w:type="dxa"/>
            </w:tcMar>
            <w:vAlign w:val="center"/>
          </w:tcPr>
          <w:p w14:paraId="041F7E00" w14:textId="77777777" w:rsidR="00CE512C" w:rsidRPr="004D7CA6" w:rsidRDefault="00CE512C" w:rsidP="00CE512C">
            <w:pPr>
              <w:spacing w:before="60" w:after="60" w:line="276" w:lineRule="auto"/>
              <w:jc w:val="center"/>
              <w:rPr>
                <w:rFonts w:eastAsia="Calibri"/>
                <w:bCs/>
                <w:i/>
                <w:iCs/>
                <w:sz w:val="22"/>
                <w:szCs w:val="22"/>
                <w:lang w:val="lt-LT"/>
              </w:rPr>
            </w:pPr>
            <w:r w:rsidRPr="004D7CA6">
              <w:rPr>
                <w:rFonts w:eastAsia="Calibri"/>
                <w:bCs/>
                <w:i/>
                <w:iCs/>
                <w:sz w:val="22"/>
                <w:szCs w:val="22"/>
                <w:lang w:val="lt-LT"/>
              </w:rPr>
              <w:t>1</w:t>
            </w:r>
          </w:p>
        </w:tc>
        <w:tc>
          <w:tcPr>
            <w:tcW w:w="2844" w:type="dxa"/>
            <w:tcMar>
              <w:top w:w="0" w:type="dxa"/>
              <w:left w:w="108" w:type="dxa"/>
              <w:bottom w:w="0" w:type="dxa"/>
              <w:right w:w="108" w:type="dxa"/>
            </w:tcMar>
            <w:vAlign w:val="center"/>
          </w:tcPr>
          <w:p w14:paraId="473189A9" w14:textId="77777777" w:rsidR="00CE512C" w:rsidRPr="004D7CA6" w:rsidRDefault="00CE512C" w:rsidP="00CE512C">
            <w:pPr>
              <w:spacing w:before="60" w:after="60" w:line="276" w:lineRule="auto"/>
              <w:jc w:val="center"/>
              <w:rPr>
                <w:rFonts w:eastAsia="Calibri"/>
                <w:bCs/>
                <w:i/>
                <w:iCs/>
                <w:sz w:val="22"/>
                <w:szCs w:val="22"/>
                <w:lang w:val="lt-LT"/>
              </w:rPr>
            </w:pPr>
            <w:r w:rsidRPr="004D7CA6">
              <w:rPr>
                <w:rFonts w:eastAsia="Calibri"/>
                <w:bCs/>
                <w:i/>
                <w:iCs/>
                <w:sz w:val="22"/>
                <w:szCs w:val="22"/>
                <w:lang w:val="lt-LT"/>
              </w:rPr>
              <w:t>2</w:t>
            </w:r>
          </w:p>
        </w:tc>
        <w:tc>
          <w:tcPr>
            <w:tcW w:w="1843" w:type="dxa"/>
            <w:vAlign w:val="center"/>
          </w:tcPr>
          <w:p w14:paraId="527AF30F" w14:textId="77777777" w:rsidR="00CE512C" w:rsidRPr="004D7CA6" w:rsidRDefault="00CE512C" w:rsidP="00CE512C">
            <w:pPr>
              <w:spacing w:before="60" w:after="60" w:line="276" w:lineRule="auto"/>
              <w:jc w:val="center"/>
              <w:rPr>
                <w:rFonts w:eastAsia="Calibri"/>
                <w:bCs/>
                <w:i/>
                <w:iCs/>
                <w:sz w:val="22"/>
                <w:szCs w:val="22"/>
                <w:lang w:val="lt-LT"/>
              </w:rPr>
            </w:pPr>
            <w:r w:rsidRPr="004D7CA6">
              <w:rPr>
                <w:rFonts w:eastAsia="Calibri"/>
                <w:bCs/>
                <w:i/>
                <w:iCs/>
                <w:sz w:val="22"/>
                <w:szCs w:val="22"/>
                <w:lang w:val="lt-LT"/>
              </w:rPr>
              <w:t>3</w:t>
            </w:r>
          </w:p>
        </w:tc>
        <w:tc>
          <w:tcPr>
            <w:tcW w:w="1559" w:type="dxa"/>
          </w:tcPr>
          <w:p w14:paraId="51CB580C" w14:textId="77777777" w:rsidR="00CE512C" w:rsidRPr="004D7CA6" w:rsidRDefault="00CE512C" w:rsidP="00CE512C">
            <w:pPr>
              <w:spacing w:before="60" w:after="60" w:line="276" w:lineRule="auto"/>
              <w:jc w:val="center"/>
              <w:rPr>
                <w:rFonts w:eastAsia="Calibri"/>
                <w:bCs/>
                <w:i/>
                <w:iCs/>
                <w:sz w:val="22"/>
                <w:szCs w:val="22"/>
                <w:lang w:val="lt-LT"/>
              </w:rPr>
            </w:pPr>
            <w:r w:rsidRPr="004D7CA6">
              <w:rPr>
                <w:rFonts w:eastAsia="Calibri"/>
                <w:bCs/>
                <w:i/>
                <w:iCs/>
                <w:sz w:val="22"/>
                <w:szCs w:val="22"/>
                <w:lang w:val="lt-LT"/>
              </w:rPr>
              <w:t>4</w:t>
            </w:r>
          </w:p>
        </w:tc>
        <w:tc>
          <w:tcPr>
            <w:tcW w:w="1560" w:type="dxa"/>
          </w:tcPr>
          <w:p w14:paraId="00FD96C9" w14:textId="77777777" w:rsidR="00CE512C" w:rsidRPr="004D7CA6" w:rsidRDefault="00CE512C" w:rsidP="00CE512C">
            <w:pPr>
              <w:spacing w:before="60" w:after="60" w:line="276" w:lineRule="auto"/>
              <w:jc w:val="center"/>
              <w:rPr>
                <w:i/>
                <w:iCs/>
                <w:sz w:val="22"/>
                <w:szCs w:val="22"/>
                <w:lang w:val="lt-LT"/>
              </w:rPr>
            </w:pPr>
            <w:r w:rsidRPr="004D7CA6">
              <w:rPr>
                <w:i/>
                <w:iCs/>
                <w:sz w:val="22"/>
                <w:szCs w:val="22"/>
                <w:lang w:val="lt-LT"/>
              </w:rPr>
              <w:t>5</w:t>
            </w:r>
          </w:p>
        </w:tc>
        <w:tc>
          <w:tcPr>
            <w:tcW w:w="1417" w:type="dxa"/>
          </w:tcPr>
          <w:p w14:paraId="1B8E4901" w14:textId="77777777" w:rsidR="00CE512C" w:rsidRPr="004D7CA6" w:rsidRDefault="00CE512C" w:rsidP="00CE512C">
            <w:pPr>
              <w:spacing w:before="60" w:after="60" w:line="276" w:lineRule="auto"/>
              <w:jc w:val="center"/>
              <w:rPr>
                <w:i/>
                <w:iCs/>
                <w:sz w:val="22"/>
                <w:szCs w:val="22"/>
                <w:lang w:val="lt-LT"/>
              </w:rPr>
            </w:pPr>
            <w:r>
              <w:rPr>
                <w:i/>
                <w:iCs/>
                <w:sz w:val="22"/>
                <w:szCs w:val="22"/>
                <w:lang w:val="lt-LT"/>
              </w:rPr>
              <w:t>6</w:t>
            </w:r>
          </w:p>
        </w:tc>
      </w:tr>
      <w:tr w:rsidR="00CE512C" w:rsidRPr="004D7CA6" w14:paraId="1472E609" w14:textId="77777777" w:rsidTr="00CE512C">
        <w:trPr>
          <w:trHeight w:val="683"/>
        </w:trPr>
        <w:tc>
          <w:tcPr>
            <w:tcW w:w="553" w:type="dxa"/>
            <w:tcMar>
              <w:top w:w="0" w:type="dxa"/>
              <w:left w:w="108" w:type="dxa"/>
              <w:bottom w:w="0" w:type="dxa"/>
              <w:right w:w="108" w:type="dxa"/>
            </w:tcMar>
            <w:vAlign w:val="center"/>
            <w:hideMark/>
          </w:tcPr>
          <w:p w14:paraId="003F3207" w14:textId="77777777" w:rsidR="00CE512C" w:rsidRPr="004D7CA6" w:rsidRDefault="00CE512C" w:rsidP="00CE512C">
            <w:pPr>
              <w:spacing w:before="60" w:after="60" w:line="276" w:lineRule="auto"/>
              <w:jc w:val="center"/>
              <w:rPr>
                <w:rFonts w:eastAsia="Calibri"/>
                <w:bCs/>
                <w:sz w:val="22"/>
                <w:szCs w:val="22"/>
                <w:lang w:val="lt-LT"/>
              </w:rPr>
            </w:pPr>
            <w:r w:rsidRPr="004D7CA6">
              <w:rPr>
                <w:rFonts w:eastAsia="Calibri"/>
                <w:bCs/>
                <w:sz w:val="22"/>
                <w:szCs w:val="22"/>
                <w:lang w:val="lt-LT"/>
              </w:rPr>
              <w:t>1.</w:t>
            </w:r>
          </w:p>
        </w:tc>
        <w:tc>
          <w:tcPr>
            <w:tcW w:w="2844" w:type="dxa"/>
            <w:tcMar>
              <w:top w:w="0" w:type="dxa"/>
              <w:left w:w="108" w:type="dxa"/>
              <w:bottom w:w="0" w:type="dxa"/>
              <w:right w:w="108" w:type="dxa"/>
            </w:tcMar>
            <w:hideMark/>
          </w:tcPr>
          <w:p w14:paraId="136EEDFE" w14:textId="77777777" w:rsidR="00CE512C" w:rsidRPr="004D7CA6" w:rsidRDefault="00CE512C" w:rsidP="00CE512C">
            <w:pPr>
              <w:spacing w:before="60" w:after="60" w:line="276" w:lineRule="auto"/>
              <w:jc w:val="center"/>
              <w:rPr>
                <w:rFonts w:eastAsia="Calibri"/>
                <w:bCs/>
                <w:sz w:val="22"/>
                <w:szCs w:val="22"/>
                <w:lang w:val="lt-LT"/>
              </w:rPr>
            </w:pPr>
            <w:bookmarkStart w:id="4" w:name="_Hlk106715414"/>
            <w:r w:rsidRPr="004D7CA6">
              <w:rPr>
                <w:rFonts w:eastAsia="Calibri"/>
                <w:bCs/>
                <w:sz w:val="22"/>
                <w:szCs w:val="22"/>
                <w:lang w:val="lt-LT"/>
              </w:rPr>
              <w:t>Nenutrūkstamo gamtinių dujų rezervinių atsargų saugojimo paslauga</w:t>
            </w:r>
            <w:bookmarkEnd w:id="4"/>
          </w:p>
        </w:tc>
        <w:tc>
          <w:tcPr>
            <w:tcW w:w="1843" w:type="dxa"/>
            <w:vAlign w:val="center"/>
          </w:tcPr>
          <w:p w14:paraId="21ACECA3" w14:textId="77777777" w:rsidR="00CE512C" w:rsidRPr="004D7CA6" w:rsidRDefault="00CE512C" w:rsidP="00CE512C">
            <w:pPr>
              <w:spacing w:before="60" w:after="60" w:line="276" w:lineRule="auto"/>
              <w:jc w:val="center"/>
              <w:rPr>
                <w:rFonts w:eastAsia="Calibri"/>
                <w:bCs/>
                <w:sz w:val="22"/>
                <w:szCs w:val="22"/>
                <w:lang w:val="lt-LT"/>
              </w:rPr>
            </w:pPr>
            <w:r>
              <w:rPr>
                <w:rFonts w:eastAsia="Calibri"/>
                <w:bCs/>
                <w:sz w:val="22"/>
                <w:szCs w:val="22"/>
                <w:lang w:val="lt-LT"/>
              </w:rPr>
              <w:t>500</w:t>
            </w:r>
          </w:p>
        </w:tc>
        <w:tc>
          <w:tcPr>
            <w:tcW w:w="1559" w:type="dxa"/>
            <w:vAlign w:val="center"/>
          </w:tcPr>
          <w:p w14:paraId="01FEF660" w14:textId="77777777" w:rsidR="00CE512C" w:rsidRPr="000670D5" w:rsidRDefault="00CE512C" w:rsidP="00CE512C">
            <w:pPr>
              <w:spacing w:before="60" w:after="60" w:line="276" w:lineRule="auto"/>
              <w:jc w:val="center"/>
              <w:rPr>
                <w:rFonts w:eastAsia="Calibri"/>
                <w:bCs/>
                <w:sz w:val="22"/>
                <w:szCs w:val="22"/>
                <w:lang w:val="en-US"/>
              </w:rPr>
            </w:pPr>
            <w:r w:rsidRPr="004D7CA6">
              <w:rPr>
                <w:rFonts w:eastAsia="Calibri"/>
                <w:bCs/>
                <w:sz w:val="22"/>
                <w:szCs w:val="22"/>
                <w:lang w:val="lt-LT"/>
              </w:rPr>
              <w:t>5</w:t>
            </w:r>
          </w:p>
        </w:tc>
        <w:tc>
          <w:tcPr>
            <w:tcW w:w="1560" w:type="dxa"/>
            <w:vAlign w:val="center"/>
          </w:tcPr>
          <w:p w14:paraId="2D3E7FAB" w14:textId="77777777" w:rsidR="00CE512C" w:rsidRPr="004D7CA6" w:rsidRDefault="00CE512C" w:rsidP="00CE512C">
            <w:pPr>
              <w:spacing w:before="60" w:after="60" w:line="276" w:lineRule="auto"/>
              <w:ind w:firstLine="41"/>
              <w:jc w:val="center"/>
              <w:rPr>
                <w:rFonts w:eastAsia="Calibri"/>
                <w:bCs/>
                <w:sz w:val="22"/>
                <w:szCs w:val="22"/>
                <w:lang w:val="lt-LT"/>
              </w:rPr>
            </w:pPr>
          </w:p>
        </w:tc>
        <w:tc>
          <w:tcPr>
            <w:tcW w:w="1417" w:type="dxa"/>
            <w:vAlign w:val="center"/>
          </w:tcPr>
          <w:p w14:paraId="51B47ED7" w14:textId="77777777" w:rsidR="00CE512C" w:rsidRPr="004D7CA6" w:rsidRDefault="00CE512C" w:rsidP="00CE512C">
            <w:pPr>
              <w:spacing w:before="60" w:after="60" w:line="276" w:lineRule="auto"/>
              <w:ind w:firstLine="41"/>
              <w:jc w:val="center"/>
              <w:rPr>
                <w:rFonts w:eastAsia="Calibri"/>
                <w:bCs/>
                <w:sz w:val="22"/>
                <w:szCs w:val="22"/>
                <w:lang w:val="lt-LT"/>
              </w:rPr>
            </w:pPr>
          </w:p>
        </w:tc>
      </w:tr>
    </w:tbl>
    <w:p w14:paraId="434A55EB" w14:textId="77777777" w:rsidR="00971009" w:rsidRPr="0061450E" w:rsidRDefault="00971009" w:rsidP="00971009">
      <w:pPr>
        <w:jc w:val="both"/>
        <w:rPr>
          <w:i/>
          <w:sz w:val="22"/>
          <w:lang w:val="lt-LT"/>
        </w:rPr>
      </w:pPr>
    </w:p>
    <w:p w14:paraId="68DFD2F6" w14:textId="2E4D5FC4" w:rsidR="00CE512C" w:rsidRPr="002D79E7" w:rsidRDefault="002D79E7" w:rsidP="002D79E7">
      <w:pPr>
        <w:spacing w:before="60" w:after="60"/>
        <w:rPr>
          <w:b/>
          <w:sz w:val="22"/>
          <w:szCs w:val="22"/>
          <w:lang w:val="lt-LT"/>
        </w:rPr>
      </w:pPr>
      <w:r w:rsidRPr="004D7CA6">
        <w:rPr>
          <w:b/>
          <w:sz w:val="22"/>
          <w:szCs w:val="22"/>
          <w:lang w:val="lt-LT"/>
        </w:rPr>
        <w:t>2 lentelė:</w:t>
      </w:r>
      <w:r w:rsidRPr="004D7CA6">
        <w:rPr>
          <w:rFonts w:eastAsia="Calibri"/>
          <w:b/>
          <w:sz w:val="22"/>
          <w:szCs w:val="22"/>
          <w:lang w:val="lt-LT"/>
        </w:rPr>
        <w:t xml:space="preserve"> </w:t>
      </w:r>
      <w:r w:rsidR="00CE512C" w:rsidRPr="004D7CA6">
        <w:rPr>
          <w:b/>
          <w:sz w:val="22"/>
          <w:szCs w:val="22"/>
          <w:lang w:val="lt-LT"/>
        </w:rPr>
        <w:t>Gamtinės dujos</w:t>
      </w:r>
    </w:p>
    <w:tbl>
      <w:tblPr>
        <w:tblpPr w:leftFromText="180" w:rightFromText="180" w:vertAnchor="text" w:horzAnchor="margin" w:tblpY="60"/>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3"/>
        <w:gridCol w:w="2118"/>
        <w:gridCol w:w="1169"/>
        <w:gridCol w:w="1461"/>
        <w:gridCol w:w="750"/>
        <w:gridCol w:w="753"/>
        <w:gridCol w:w="1266"/>
      </w:tblGrid>
      <w:tr w:rsidR="00CE512C" w:rsidRPr="00914183" w14:paraId="5056844B" w14:textId="77777777" w:rsidTr="002D79E7">
        <w:trPr>
          <w:trHeight w:val="1439"/>
        </w:trPr>
        <w:tc>
          <w:tcPr>
            <w:tcW w:w="540" w:type="dxa"/>
            <w:vAlign w:val="center"/>
          </w:tcPr>
          <w:p w14:paraId="6BFED21C" w14:textId="77777777" w:rsidR="00CE512C" w:rsidRPr="00914183" w:rsidRDefault="00CE512C" w:rsidP="00CE512C">
            <w:pPr>
              <w:ind w:left="-104" w:right="-103"/>
              <w:jc w:val="center"/>
              <w:rPr>
                <w:lang w:val="lt-LT" w:eastAsia="en-US"/>
              </w:rPr>
            </w:pPr>
            <w:r w:rsidRPr="00914183">
              <w:rPr>
                <w:lang w:val="lt-LT" w:eastAsia="en-US"/>
              </w:rPr>
              <w:t xml:space="preserve">Eil. </w:t>
            </w:r>
          </w:p>
          <w:p w14:paraId="29CF5ACF" w14:textId="77777777" w:rsidR="00CE512C" w:rsidRPr="00914183" w:rsidRDefault="00CE512C" w:rsidP="00CE512C">
            <w:pPr>
              <w:ind w:left="-104" w:right="-103"/>
              <w:jc w:val="center"/>
              <w:rPr>
                <w:lang w:val="lt-LT" w:eastAsia="en-US"/>
              </w:rPr>
            </w:pPr>
            <w:r w:rsidRPr="00914183">
              <w:rPr>
                <w:lang w:val="lt-LT" w:eastAsia="en-US"/>
              </w:rPr>
              <w:t>Nr.</w:t>
            </w:r>
          </w:p>
        </w:tc>
        <w:tc>
          <w:tcPr>
            <w:tcW w:w="3841" w:type="dxa"/>
            <w:gridSpan w:val="2"/>
            <w:vAlign w:val="center"/>
          </w:tcPr>
          <w:p w14:paraId="12DB7A90" w14:textId="77777777" w:rsidR="00CE512C" w:rsidRPr="00914183" w:rsidRDefault="00CE512C" w:rsidP="00CE512C">
            <w:pPr>
              <w:ind w:left="-104" w:right="-103"/>
              <w:jc w:val="center"/>
              <w:rPr>
                <w:lang w:val="lt-LT" w:eastAsia="en-US"/>
              </w:rPr>
            </w:pPr>
            <w:r w:rsidRPr="00914183">
              <w:rPr>
                <w:lang w:val="lt-LT" w:eastAsia="en-US"/>
              </w:rPr>
              <w:t>Pavadinimas</w:t>
            </w:r>
          </w:p>
        </w:tc>
        <w:tc>
          <w:tcPr>
            <w:tcW w:w="1169" w:type="dxa"/>
            <w:vAlign w:val="center"/>
          </w:tcPr>
          <w:p w14:paraId="08F9A51B" w14:textId="77777777" w:rsidR="00CE512C" w:rsidRPr="00914183" w:rsidRDefault="00CE512C" w:rsidP="00CE512C">
            <w:pPr>
              <w:ind w:left="-104" w:right="-103"/>
              <w:jc w:val="center"/>
              <w:rPr>
                <w:lang w:val="lt-LT" w:eastAsia="en-US"/>
              </w:rPr>
            </w:pPr>
            <w:r w:rsidRPr="00914183">
              <w:rPr>
                <w:lang w:val="lt-LT" w:eastAsia="en-US"/>
              </w:rPr>
              <w:t>Mato</w:t>
            </w:r>
          </w:p>
          <w:p w14:paraId="6C3FB886" w14:textId="77777777" w:rsidR="00CE512C" w:rsidRPr="00914183" w:rsidRDefault="00CE512C" w:rsidP="00CE512C">
            <w:pPr>
              <w:ind w:left="-104" w:right="-103"/>
              <w:jc w:val="center"/>
              <w:rPr>
                <w:lang w:val="lt-LT" w:eastAsia="en-US"/>
              </w:rPr>
            </w:pPr>
            <w:r w:rsidRPr="00914183">
              <w:rPr>
                <w:lang w:val="lt-LT" w:eastAsia="en-US"/>
              </w:rPr>
              <w:t>vienetas</w:t>
            </w:r>
          </w:p>
        </w:tc>
        <w:tc>
          <w:tcPr>
            <w:tcW w:w="1461" w:type="dxa"/>
            <w:vAlign w:val="center"/>
          </w:tcPr>
          <w:p w14:paraId="6396E3F7" w14:textId="77777777" w:rsidR="00CE512C" w:rsidRPr="00914183" w:rsidRDefault="00CE512C" w:rsidP="00CE512C">
            <w:pPr>
              <w:ind w:left="-104" w:right="-103"/>
              <w:jc w:val="center"/>
              <w:rPr>
                <w:lang w:val="lt-LT" w:eastAsia="en-US"/>
              </w:rPr>
            </w:pPr>
            <w:r w:rsidRPr="00914183">
              <w:rPr>
                <w:lang w:val="lt-LT" w:eastAsia="en-US"/>
              </w:rPr>
              <w:t>1 mato vieneto kaina EUR be PVM</w:t>
            </w:r>
          </w:p>
        </w:tc>
        <w:tc>
          <w:tcPr>
            <w:tcW w:w="1503" w:type="dxa"/>
            <w:gridSpan w:val="2"/>
            <w:vAlign w:val="center"/>
          </w:tcPr>
          <w:p w14:paraId="2EB45B2A" w14:textId="77777777" w:rsidR="00CE512C" w:rsidRPr="00914183" w:rsidRDefault="00CE512C" w:rsidP="00CE512C">
            <w:pPr>
              <w:ind w:left="-104" w:right="-103"/>
              <w:jc w:val="center"/>
              <w:rPr>
                <w:lang w:val="lt-LT" w:eastAsia="en-US"/>
              </w:rPr>
            </w:pPr>
            <w:r w:rsidRPr="00914183">
              <w:rPr>
                <w:lang w:val="lt-LT" w:eastAsia="en-US"/>
              </w:rPr>
              <w:t>Preliminarus dujų kiekis sutarties galiojimo laikotarpiu</w:t>
            </w:r>
          </w:p>
        </w:tc>
        <w:tc>
          <w:tcPr>
            <w:tcW w:w="1266" w:type="dxa"/>
            <w:vAlign w:val="center"/>
          </w:tcPr>
          <w:p w14:paraId="581A2B54" w14:textId="77777777" w:rsidR="00CE512C" w:rsidRPr="00914183" w:rsidRDefault="00CE512C" w:rsidP="00CE512C">
            <w:pPr>
              <w:ind w:left="-104" w:right="-103"/>
              <w:jc w:val="center"/>
              <w:rPr>
                <w:lang w:val="lt-LT" w:eastAsia="en-US"/>
              </w:rPr>
            </w:pPr>
            <w:r w:rsidRPr="00914183">
              <w:rPr>
                <w:lang w:val="lt-LT" w:eastAsia="en-US"/>
              </w:rPr>
              <w:t>Suma EUR be PVM</w:t>
            </w:r>
          </w:p>
          <w:p w14:paraId="7EFD23E2" w14:textId="77777777" w:rsidR="00CE512C" w:rsidRPr="00914183" w:rsidRDefault="00CE512C" w:rsidP="00CE512C">
            <w:pPr>
              <w:ind w:left="-104" w:right="-103"/>
              <w:jc w:val="center"/>
              <w:rPr>
                <w:lang w:val="lt-LT" w:eastAsia="en-US"/>
              </w:rPr>
            </w:pPr>
            <w:r w:rsidRPr="00914183">
              <w:rPr>
                <w:lang w:val="lt-LT" w:eastAsia="en-US"/>
              </w:rPr>
              <w:t>(6=4*5)</w:t>
            </w:r>
          </w:p>
        </w:tc>
      </w:tr>
      <w:tr w:rsidR="00CE512C" w:rsidRPr="00914183" w14:paraId="42837976" w14:textId="77777777" w:rsidTr="002D79E7">
        <w:trPr>
          <w:trHeight w:val="199"/>
        </w:trPr>
        <w:tc>
          <w:tcPr>
            <w:tcW w:w="540" w:type="dxa"/>
            <w:shd w:val="clear" w:color="auto" w:fill="BFBFBF"/>
            <w:noWrap/>
            <w:tcMar>
              <w:left w:w="28" w:type="dxa"/>
              <w:right w:w="28" w:type="dxa"/>
            </w:tcMar>
            <w:vAlign w:val="center"/>
          </w:tcPr>
          <w:p w14:paraId="221E205E" w14:textId="77777777" w:rsidR="00CE512C" w:rsidRPr="00914183" w:rsidRDefault="00CE512C" w:rsidP="00CE512C">
            <w:pPr>
              <w:jc w:val="center"/>
              <w:rPr>
                <w:b/>
                <w:i/>
                <w:lang w:val="lt-LT" w:eastAsia="en-US"/>
              </w:rPr>
            </w:pPr>
            <w:r w:rsidRPr="00914183">
              <w:rPr>
                <w:b/>
                <w:i/>
                <w:lang w:val="lt-LT" w:eastAsia="en-US"/>
              </w:rPr>
              <w:t>1</w:t>
            </w:r>
          </w:p>
        </w:tc>
        <w:tc>
          <w:tcPr>
            <w:tcW w:w="3841" w:type="dxa"/>
            <w:gridSpan w:val="2"/>
            <w:shd w:val="clear" w:color="auto" w:fill="BFBFBF"/>
            <w:noWrap/>
            <w:tcMar>
              <w:left w:w="28" w:type="dxa"/>
              <w:right w:w="28" w:type="dxa"/>
            </w:tcMar>
            <w:vAlign w:val="center"/>
          </w:tcPr>
          <w:p w14:paraId="78CC77EF" w14:textId="77777777" w:rsidR="00CE512C" w:rsidRPr="00914183" w:rsidRDefault="00CE512C" w:rsidP="00CE512C">
            <w:pPr>
              <w:jc w:val="center"/>
              <w:rPr>
                <w:b/>
                <w:i/>
                <w:lang w:val="lt-LT" w:eastAsia="en-US"/>
              </w:rPr>
            </w:pPr>
            <w:r w:rsidRPr="00914183">
              <w:rPr>
                <w:b/>
                <w:i/>
                <w:lang w:val="lt-LT" w:eastAsia="en-US"/>
              </w:rPr>
              <w:t>2</w:t>
            </w:r>
          </w:p>
        </w:tc>
        <w:tc>
          <w:tcPr>
            <w:tcW w:w="1169" w:type="dxa"/>
            <w:shd w:val="clear" w:color="auto" w:fill="BFBFBF"/>
            <w:noWrap/>
            <w:tcMar>
              <w:left w:w="28" w:type="dxa"/>
              <w:right w:w="28" w:type="dxa"/>
            </w:tcMar>
            <w:vAlign w:val="center"/>
          </w:tcPr>
          <w:p w14:paraId="5721F818" w14:textId="77777777" w:rsidR="00CE512C" w:rsidRPr="00914183" w:rsidRDefault="00CE512C" w:rsidP="00CE512C">
            <w:pPr>
              <w:ind w:left="-104" w:right="-103"/>
              <w:jc w:val="center"/>
              <w:rPr>
                <w:b/>
                <w:i/>
                <w:lang w:val="lt-LT" w:eastAsia="en-US"/>
              </w:rPr>
            </w:pPr>
            <w:r w:rsidRPr="00914183">
              <w:rPr>
                <w:b/>
                <w:i/>
                <w:lang w:val="lt-LT" w:eastAsia="en-US"/>
              </w:rPr>
              <w:t>3</w:t>
            </w:r>
          </w:p>
        </w:tc>
        <w:tc>
          <w:tcPr>
            <w:tcW w:w="1461" w:type="dxa"/>
            <w:shd w:val="clear" w:color="auto" w:fill="BFBFBF"/>
            <w:noWrap/>
            <w:tcMar>
              <w:left w:w="28" w:type="dxa"/>
              <w:right w:w="28" w:type="dxa"/>
            </w:tcMar>
            <w:vAlign w:val="center"/>
          </w:tcPr>
          <w:p w14:paraId="4D379CB1" w14:textId="77777777" w:rsidR="00CE512C" w:rsidRPr="00914183" w:rsidRDefault="00CE512C" w:rsidP="00CE512C">
            <w:pPr>
              <w:jc w:val="center"/>
              <w:rPr>
                <w:b/>
                <w:i/>
                <w:lang w:val="lt-LT" w:eastAsia="en-US"/>
              </w:rPr>
            </w:pPr>
            <w:r w:rsidRPr="00914183">
              <w:rPr>
                <w:b/>
                <w:i/>
                <w:lang w:val="lt-LT" w:eastAsia="en-US"/>
              </w:rPr>
              <w:t>4</w:t>
            </w:r>
          </w:p>
        </w:tc>
        <w:tc>
          <w:tcPr>
            <w:tcW w:w="1503" w:type="dxa"/>
            <w:gridSpan w:val="2"/>
            <w:shd w:val="clear" w:color="auto" w:fill="BFBFBF"/>
            <w:noWrap/>
            <w:tcMar>
              <w:left w:w="28" w:type="dxa"/>
              <w:right w:w="28" w:type="dxa"/>
            </w:tcMar>
            <w:vAlign w:val="center"/>
          </w:tcPr>
          <w:p w14:paraId="69830252" w14:textId="77777777" w:rsidR="00CE512C" w:rsidRPr="00914183" w:rsidRDefault="00CE512C" w:rsidP="00CE512C">
            <w:pPr>
              <w:jc w:val="center"/>
              <w:rPr>
                <w:b/>
                <w:i/>
                <w:lang w:val="lt-LT" w:eastAsia="en-US"/>
              </w:rPr>
            </w:pPr>
            <w:r w:rsidRPr="00914183">
              <w:rPr>
                <w:b/>
                <w:i/>
                <w:lang w:val="lt-LT" w:eastAsia="en-US"/>
              </w:rPr>
              <w:t>5</w:t>
            </w:r>
          </w:p>
        </w:tc>
        <w:tc>
          <w:tcPr>
            <w:tcW w:w="1266" w:type="dxa"/>
            <w:shd w:val="clear" w:color="auto" w:fill="BFBFBF"/>
            <w:vAlign w:val="center"/>
          </w:tcPr>
          <w:p w14:paraId="61FD03B1" w14:textId="77777777" w:rsidR="00CE512C" w:rsidRPr="00914183" w:rsidRDefault="00CE512C" w:rsidP="00CE512C">
            <w:pPr>
              <w:jc w:val="center"/>
              <w:rPr>
                <w:b/>
                <w:i/>
                <w:lang w:val="lt-LT" w:eastAsia="en-US"/>
              </w:rPr>
            </w:pPr>
            <w:r w:rsidRPr="00914183">
              <w:rPr>
                <w:b/>
                <w:i/>
                <w:lang w:val="lt-LT" w:eastAsia="en-US"/>
              </w:rPr>
              <w:t>6</w:t>
            </w:r>
          </w:p>
        </w:tc>
      </w:tr>
      <w:tr w:rsidR="00CE512C" w:rsidRPr="00914183" w14:paraId="4D65DFD8" w14:textId="77777777" w:rsidTr="002D79E7">
        <w:trPr>
          <w:trHeight w:val="321"/>
        </w:trPr>
        <w:tc>
          <w:tcPr>
            <w:tcW w:w="540" w:type="dxa"/>
            <w:vAlign w:val="center"/>
          </w:tcPr>
          <w:p w14:paraId="48D78DBE" w14:textId="77777777" w:rsidR="00CE512C" w:rsidRPr="00914183" w:rsidRDefault="00CE512C" w:rsidP="00CE512C">
            <w:pPr>
              <w:jc w:val="center"/>
              <w:rPr>
                <w:lang w:val="lt-LT" w:eastAsia="en-US"/>
              </w:rPr>
            </w:pPr>
            <w:r w:rsidRPr="00914183">
              <w:rPr>
                <w:lang w:val="lt-LT" w:eastAsia="en-US"/>
              </w:rPr>
              <w:t>1.</w:t>
            </w:r>
          </w:p>
        </w:tc>
        <w:tc>
          <w:tcPr>
            <w:tcW w:w="3841" w:type="dxa"/>
            <w:gridSpan w:val="2"/>
            <w:shd w:val="clear" w:color="auto" w:fill="auto"/>
            <w:vAlign w:val="center"/>
          </w:tcPr>
          <w:p w14:paraId="10657EC1" w14:textId="77777777" w:rsidR="00CE512C" w:rsidRPr="00914183" w:rsidRDefault="00CE512C" w:rsidP="00CE512C">
            <w:pPr>
              <w:spacing w:before="20" w:after="20"/>
              <w:rPr>
                <w:lang w:val="lt-LT" w:eastAsia="en-US"/>
              </w:rPr>
            </w:pPr>
            <w:r w:rsidRPr="00914183">
              <w:rPr>
                <w:b/>
                <w:lang w:val="lt-LT" w:eastAsia="en-US"/>
              </w:rPr>
              <w:t xml:space="preserve">Gamtinės dujos (GD) </w:t>
            </w:r>
            <w:r w:rsidRPr="00914183">
              <w:rPr>
                <w:b/>
                <w:vertAlign w:val="superscript"/>
                <w:lang w:val="lt-LT" w:eastAsia="en-US"/>
              </w:rPr>
              <w:t xml:space="preserve">1  </w:t>
            </w:r>
          </w:p>
        </w:tc>
        <w:tc>
          <w:tcPr>
            <w:tcW w:w="1169" w:type="dxa"/>
            <w:shd w:val="clear" w:color="auto" w:fill="auto"/>
            <w:vAlign w:val="center"/>
          </w:tcPr>
          <w:p w14:paraId="20BC6597" w14:textId="77777777" w:rsidR="00CE512C" w:rsidRPr="00914183" w:rsidRDefault="00CE512C" w:rsidP="00CE512C">
            <w:pPr>
              <w:ind w:left="-104" w:right="-103"/>
              <w:jc w:val="center"/>
              <w:rPr>
                <w:lang w:val="lt-LT" w:eastAsia="en-US"/>
              </w:rPr>
            </w:pPr>
            <w:r w:rsidRPr="00914183">
              <w:rPr>
                <w:color w:val="000000"/>
                <w:lang w:val="lt-LT" w:eastAsia="en-US"/>
              </w:rPr>
              <w:t>MWh</w:t>
            </w:r>
          </w:p>
        </w:tc>
        <w:tc>
          <w:tcPr>
            <w:tcW w:w="1461" w:type="dxa"/>
            <w:shd w:val="clear" w:color="auto" w:fill="auto"/>
            <w:tcMar>
              <w:top w:w="0" w:type="dxa"/>
              <w:left w:w="0" w:type="dxa"/>
              <w:bottom w:w="0" w:type="dxa"/>
              <w:right w:w="57" w:type="dxa"/>
            </w:tcMar>
            <w:vAlign w:val="center"/>
          </w:tcPr>
          <w:p w14:paraId="76922386" w14:textId="77777777" w:rsidR="00CE512C" w:rsidRPr="00914183" w:rsidRDefault="00CE512C" w:rsidP="00CE512C">
            <w:pPr>
              <w:ind w:left="-108" w:right="-108"/>
              <w:jc w:val="center"/>
              <w:rPr>
                <w:lang w:val="lt-LT" w:eastAsia="en-US"/>
              </w:rPr>
            </w:pPr>
          </w:p>
        </w:tc>
        <w:tc>
          <w:tcPr>
            <w:tcW w:w="1503" w:type="dxa"/>
            <w:gridSpan w:val="2"/>
            <w:shd w:val="clear" w:color="auto" w:fill="auto"/>
            <w:vAlign w:val="center"/>
          </w:tcPr>
          <w:p w14:paraId="5F69CB6E" w14:textId="77777777" w:rsidR="00CE512C" w:rsidRPr="00914183" w:rsidRDefault="00CE512C" w:rsidP="00CE512C">
            <w:pPr>
              <w:ind w:left="-99"/>
              <w:jc w:val="center"/>
              <w:rPr>
                <w:lang w:val="lt-LT" w:eastAsia="en-US"/>
              </w:rPr>
            </w:pPr>
            <w:r w:rsidRPr="00914183">
              <w:rPr>
                <w:lang w:val="lt-LT" w:eastAsia="en-US"/>
              </w:rPr>
              <w:t>500</w:t>
            </w:r>
          </w:p>
        </w:tc>
        <w:tc>
          <w:tcPr>
            <w:tcW w:w="1266" w:type="dxa"/>
            <w:shd w:val="clear" w:color="auto" w:fill="auto"/>
            <w:vAlign w:val="center"/>
          </w:tcPr>
          <w:p w14:paraId="78AE2F9F" w14:textId="77777777" w:rsidR="00CE512C" w:rsidRPr="00914183" w:rsidRDefault="00CE512C" w:rsidP="00CE512C">
            <w:pPr>
              <w:ind w:left="-99"/>
              <w:jc w:val="center"/>
              <w:rPr>
                <w:lang w:val="lt-LT" w:eastAsia="en-US"/>
              </w:rPr>
            </w:pPr>
          </w:p>
        </w:tc>
      </w:tr>
      <w:tr w:rsidR="00CE512C" w:rsidRPr="00914183" w14:paraId="406726F9" w14:textId="77777777" w:rsidTr="002D79E7">
        <w:trPr>
          <w:trHeight w:val="321"/>
        </w:trPr>
        <w:tc>
          <w:tcPr>
            <w:tcW w:w="540" w:type="dxa"/>
            <w:vAlign w:val="center"/>
          </w:tcPr>
          <w:p w14:paraId="58494FB0" w14:textId="77777777" w:rsidR="00CE512C" w:rsidRPr="00914183" w:rsidRDefault="00CE512C" w:rsidP="00CE512C">
            <w:pPr>
              <w:jc w:val="center"/>
              <w:rPr>
                <w:lang w:val="lt-LT" w:eastAsia="en-US"/>
              </w:rPr>
            </w:pPr>
            <w:r w:rsidRPr="00914183">
              <w:rPr>
                <w:lang w:val="lt-LT" w:eastAsia="en-US"/>
              </w:rPr>
              <w:t xml:space="preserve">2. </w:t>
            </w:r>
          </w:p>
        </w:tc>
        <w:tc>
          <w:tcPr>
            <w:tcW w:w="3841" w:type="dxa"/>
            <w:gridSpan w:val="2"/>
            <w:shd w:val="clear" w:color="auto" w:fill="auto"/>
            <w:vAlign w:val="center"/>
          </w:tcPr>
          <w:p w14:paraId="0F82F433" w14:textId="77777777" w:rsidR="00CE512C" w:rsidRPr="00914183" w:rsidRDefault="00CE512C" w:rsidP="00CE512C">
            <w:pPr>
              <w:spacing w:before="20" w:after="20"/>
              <w:ind w:right="-63"/>
              <w:rPr>
                <w:lang w:val="lt-LT" w:eastAsia="en-US"/>
              </w:rPr>
            </w:pPr>
            <w:r w:rsidRPr="00914183">
              <w:rPr>
                <w:b/>
                <w:lang w:val="lt-LT" w:eastAsia="en-US"/>
              </w:rPr>
              <w:t>Gamtinių dujų akcizo tarifas</w:t>
            </w:r>
            <w:r w:rsidRPr="00914183">
              <w:rPr>
                <w:b/>
                <w:vertAlign w:val="superscript"/>
                <w:lang w:val="lt-LT" w:eastAsia="en-US"/>
              </w:rPr>
              <w:t>2</w:t>
            </w:r>
          </w:p>
        </w:tc>
        <w:tc>
          <w:tcPr>
            <w:tcW w:w="1169" w:type="dxa"/>
            <w:shd w:val="clear" w:color="auto" w:fill="auto"/>
            <w:vAlign w:val="center"/>
          </w:tcPr>
          <w:p w14:paraId="2DDEF32A" w14:textId="77777777" w:rsidR="00CE512C" w:rsidRPr="00914183" w:rsidRDefault="00CE512C" w:rsidP="00CE512C">
            <w:pPr>
              <w:ind w:left="-104" w:right="-103"/>
              <w:jc w:val="center"/>
              <w:rPr>
                <w:lang w:val="lt-LT" w:eastAsia="en-US"/>
              </w:rPr>
            </w:pPr>
            <w:r w:rsidRPr="00914183">
              <w:rPr>
                <w:color w:val="000000"/>
                <w:lang w:val="lt-LT" w:eastAsia="en-US"/>
              </w:rPr>
              <w:t>MWh</w:t>
            </w:r>
          </w:p>
        </w:tc>
        <w:tc>
          <w:tcPr>
            <w:tcW w:w="1461" w:type="dxa"/>
            <w:shd w:val="clear" w:color="auto" w:fill="auto"/>
            <w:tcMar>
              <w:top w:w="0" w:type="dxa"/>
              <w:left w:w="0" w:type="dxa"/>
              <w:bottom w:w="0" w:type="dxa"/>
              <w:right w:w="57" w:type="dxa"/>
            </w:tcMar>
            <w:vAlign w:val="center"/>
          </w:tcPr>
          <w:p w14:paraId="5D23534B" w14:textId="77777777" w:rsidR="00CE512C" w:rsidRPr="00914183" w:rsidRDefault="00CE512C" w:rsidP="00CE512C">
            <w:pPr>
              <w:jc w:val="center"/>
              <w:rPr>
                <w:lang w:val="en-US" w:eastAsia="en-US"/>
              </w:rPr>
            </w:pPr>
            <w:r w:rsidRPr="00914183">
              <w:rPr>
                <w:lang w:val="lt-LT" w:eastAsia="en-US"/>
              </w:rPr>
              <w:t>0,54</w:t>
            </w:r>
          </w:p>
        </w:tc>
        <w:tc>
          <w:tcPr>
            <w:tcW w:w="1503" w:type="dxa"/>
            <w:gridSpan w:val="2"/>
            <w:shd w:val="clear" w:color="auto" w:fill="auto"/>
            <w:vAlign w:val="center"/>
          </w:tcPr>
          <w:p w14:paraId="2F3F5790" w14:textId="77777777" w:rsidR="00CE512C" w:rsidRPr="00914183" w:rsidRDefault="00CE512C" w:rsidP="00CE512C">
            <w:pPr>
              <w:jc w:val="center"/>
              <w:rPr>
                <w:lang w:val="ru-RU" w:eastAsia="en-US"/>
              </w:rPr>
            </w:pPr>
            <w:r w:rsidRPr="00914183">
              <w:rPr>
                <w:lang w:val="lt-LT" w:eastAsia="en-US"/>
              </w:rPr>
              <w:t>500</w:t>
            </w:r>
          </w:p>
        </w:tc>
        <w:tc>
          <w:tcPr>
            <w:tcW w:w="1266" w:type="dxa"/>
            <w:shd w:val="clear" w:color="auto" w:fill="auto"/>
            <w:vAlign w:val="center"/>
          </w:tcPr>
          <w:p w14:paraId="2C0EF7B2" w14:textId="77777777" w:rsidR="00CE512C" w:rsidRPr="00914183" w:rsidRDefault="00CE512C" w:rsidP="00CE512C">
            <w:pPr>
              <w:jc w:val="center"/>
              <w:rPr>
                <w:color w:val="000000"/>
                <w:lang w:val="lt-LT" w:eastAsia="en-US"/>
              </w:rPr>
            </w:pPr>
            <w:r>
              <w:rPr>
                <w:color w:val="000000"/>
                <w:lang w:val="lt-LT" w:eastAsia="en-US"/>
              </w:rPr>
              <w:t>270</w:t>
            </w:r>
          </w:p>
          <w:p w14:paraId="55412CF9" w14:textId="77777777" w:rsidR="00CE512C" w:rsidRPr="00914183" w:rsidRDefault="00CE512C" w:rsidP="00CE512C">
            <w:pPr>
              <w:jc w:val="center"/>
              <w:rPr>
                <w:color w:val="000000"/>
                <w:lang w:val="lt-LT" w:eastAsia="en-US"/>
              </w:rPr>
            </w:pPr>
          </w:p>
        </w:tc>
      </w:tr>
      <w:tr w:rsidR="00CE512C" w:rsidRPr="00914183" w14:paraId="62FF1D37" w14:textId="77777777" w:rsidTr="002D79E7">
        <w:trPr>
          <w:trHeight w:val="369"/>
        </w:trPr>
        <w:tc>
          <w:tcPr>
            <w:tcW w:w="540" w:type="dxa"/>
            <w:vMerge w:val="restart"/>
            <w:vAlign w:val="center"/>
          </w:tcPr>
          <w:p w14:paraId="504EE21E" w14:textId="77777777" w:rsidR="00CE512C" w:rsidRPr="00914183" w:rsidRDefault="00CE512C" w:rsidP="00CE512C">
            <w:pPr>
              <w:jc w:val="center"/>
              <w:rPr>
                <w:lang w:val="lt-LT" w:eastAsia="en-US"/>
              </w:rPr>
            </w:pPr>
            <w:r w:rsidRPr="00914183">
              <w:rPr>
                <w:lang w:val="lt-LT" w:eastAsia="en-US"/>
              </w:rPr>
              <w:t>3.</w:t>
            </w:r>
          </w:p>
        </w:tc>
        <w:tc>
          <w:tcPr>
            <w:tcW w:w="1723" w:type="dxa"/>
            <w:vMerge w:val="restart"/>
            <w:shd w:val="clear" w:color="auto" w:fill="auto"/>
            <w:vAlign w:val="center"/>
          </w:tcPr>
          <w:p w14:paraId="7D45738F" w14:textId="77777777" w:rsidR="00CE512C" w:rsidRPr="00914183" w:rsidRDefault="00CE512C" w:rsidP="00CE512C">
            <w:pPr>
              <w:spacing w:before="20" w:after="20"/>
              <w:ind w:right="-59"/>
              <w:rPr>
                <w:b/>
                <w:lang w:val="lt-LT" w:eastAsia="en-US"/>
              </w:rPr>
            </w:pPr>
            <w:r w:rsidRPr="00914183">
              <w:rPr>
                <w:b/>
                <w:lang w:val="lt-LT" w:eastAsia="en-US"/>
              </w:rPr>
              <w:t>Gamtinių dujų perdavimas (sutarties galiojimo laikotarpiu )</w:t>
            </w:r>
            <w:r w:rsidRPr="00914183">
              <w:rPr>
                <w:b/>
                <w:vertAlign w:val="superscript"/>
                <w:lang w:val="lt-LT" w:eastAsia="en-US"/>
              </w:rPr>
              <w:t>3</w:t>
            </w:r>
          </w:p>
        </w:tc>
        <w:tc>
          <w:tcPr>
            <w:tcW w:w="2118" w:type="dxa"/>
            <w:shd w:val="clear" w:color="auto" w:fill="auto"/>
            <w:vAlign w:val="center"/>
          </w:tcPr>
          <w:p w14:paraId="6C6F2CE8" w14:textId="77777777" w:rsidR="00CE512C" w:rsidRPr="00914183" w:rsidRDefault="00CE512C" w:rsidP="00CE512C">
            <w:pPr>
              <w:spacing w:before="20" w:after="20"/>
              <w:ind w:left="33" w:right="-59"/>
              <w:rPr>
                <w:lang w:val="lt-LT" w:eastAsia="en-US"/>
              </w:rPr>
            </w:pPr>
            <w:r w:rsidRPr="00914183">
              <w:rPr>
                <w:lang w:val="lt-LT" w:eastAsia="en-US"/>
              </w:rPr>
              <w:t>Už perduotą kiekį</w:t>
            </w:r>
          </w:p>
        </w:tc>
        <w:tc>
          <w:tcPr>
            <w:tcW w:w="1169" w:type="dxa"/>
            <w:shd w:val="clear" w:color="auto" w:fill="auto"/>
          </w:tcPr>
          <w:p w14:paraId="001AB925" w14:textId="77777777" w:rsidR="00CE512C" w:rsidRPr="00914183" w:rsidRDefault="00CE512C" w:rsidP="00CE512C">
            <w:pPr>
              <w:jc w:val="center"/>
              <w:rPr>
                <w:lang w:val="ru-RU" w:eastAsia="en-US"/>
              </w:rPr>
            </w:pPr>
            <w:r w:rsidRPr="00914183">
              <w:rPr>
                <w:color w:val="000000"/>
                <w:lang w:val="lt-LT" w:eastAsia="en-US"/>
              </w:rPr>
              <w:t>MWh</w:t>
            </w:r>
          </w:p>
        </w:tc>
        <w:tc>
          <w:tcPr>
            <w:tcW w:w="1461" w:type="dxa"/>
            <w:shd w:val="clear" w:color="auto" w:fill="auto"/>
            <w:tcMar>
              <w:top w:w="0" w:type="dxa"/>
              <w:left w:w="0" w:type="dxa"/>
              <w:bottom w:w="0" w:type="dxa"/>
              <w:right w:w="57" w:type="dxa"/>
            </w:tcMar>
            <w:vAlign w:val="center"/>
          </w:tcPr>
          <w:p w14:paraId="1C3D7378" w14:textId="77777777" w:rsidR="00CE512C" w:rsidRPr="00914183" w:rsidRDefault="00CE512C" w:rsidP="00CE512C">
            <w:pPr>
              <w:jc w:val="center"/>
              <w:rPr>
                <w:lang w:val="ru-RU" w:eastAsia="en-US"/>
              </w:rPr>
            </w:pPr>
            <w:r w:rsidRPr="00914183">
              <w:rPr>
                <w:lang w:val="lt-LT" w:eastAsia="en-US"/>
              </w:rPr>
              <w:t>0,09*</w:t>
            </w:r>
          </w:p>
        </w:tc>
        <w:tc>
          <w:tcPr>
            <w:tcW w:w="1503" w:type="dxa"/>
            <w:gridSpan w:val="2"/>
            <w:shd w:val="clear" w:color="auto" w:fill="auto"/>
            <w:vAlign w:val="center"/>
          </w:tcPr>
          <w:p w14:paraId="7C8390D1" w14:textId="77777777" w:rsidR="00CE512C" w:rsidRPr="00914183" w:rsidRDefault="00CE512C" w:rsidP="00CE512C">
            <w:pPr>
              <w:jc w:val="center"/>
              <w:rPr>
                <w:color w:val="000000"/>
                <w:lang w:val="ru-RU" w:eastAsia="en-US"/>
              </w:rPr>
            </w:pPr>
            <w:r w:rsidRPr="00914183">
              <w:rPr>
                <w:color w:val="000000"/>
                <w:lang w:val="lt-LT" w:eastAsia="en-US"/>
              </w:rPr>
              <w:t>500</w:t>
            </w:r>
          </w:p>
        </w:tc>
        <w:tc>
          <w:tcPr>
            <w:tcW w:w="1266" w:type="dxa"/>
            <w:shd w:val="clear" w:color="auto" w:fill="auto"/>
          </w:tcPr>
          <w:p w14:paraId="5E57A26D" w14:textId="77777777" w:rsidR="00CE512C" w:rsidRPr="00914183" w:rsidRDefault="00CE512C" w:rsidP="00CE512C">
            <w:pPr>
              <w:jc w:val="center"/>
              <w:rPr>
                <w:color w:val="000000"/>
                <w:lang w:val="lt-LT" w:eastAsia="en-US"/>
              </w:rPr>
            </w:pPr>
            <w:r>
              <w:rPr>
                <w:lang w:val="lt-LT" w:eastAsia="en-US"/>
              </w:rPr>
              <w:t>45</w:t>
            </w:r>
          </w:p>
        </w:tc>
      </w:tr>
      <w:tr w:rsidR="00CE512C" w:rsidRPr="00914183" w14:paraId="20897166" w14:textId="77777777" w:rsidTr="002D79E7">
        <w:trPr>
          <w:trHeight w:val="321"/>
        </w:trPr>
        <w:tc>
          <w:tcPr>
            <w:tcW w:w="540" w:type="dxa"/>
            <w:vMerge/>
            <w:vAlign w:val="center"/>
          </w:tcPr>
          <w:p w14:paraId="7010BD37" w14:textId="77777777" w:rsidR="00CE512C" w:rsidRPr="00914183" w:rsidRDefault="00CE512C" w:rsidP="00CE512C">
            <w:pPr>
              <w:jc w:val="center"/>
              <w:rPr>
                <w:lang w:val="lt-LT" w:eastAsia="en-US"/>
              </w:rPr>
            </w:pPr>
          </w:p>
        </w:tc>
        <w:tc>
          <w:tcPr>
            <w:tcW w:w="1723" w:type="dxa"/>
            <w:vMerge/>
            <w:shd w:val="clear" w:color="auto" w:fill="auto"/>
            <w:vAlign w:val="center"/>
          </w:tcPr>
          <w:p w14:paraId="4D37D8F2" w14:textId="77777777" w:rsidR="00CE512C" w:rsidRPr="00914183" w:rsidRDefault="00CE512C" w:rsidP="00CE512C">
            <w:pPr>
              <w:spacing w:before="20" w:after="20"/>
              <w:ind w:right="-59"/>
              <w:rPr>
                <w:lang w:val="lt-LT" w:eastAsia="en-US"/>
              </w:rPr>
            </w:pPr>
          </w:p>
        </w:tc>
        <w:tc>
          <w:tcPr>
            <w:tcW w:w="2118" w:type="dxa"/>
            <w:shd w:val="clear" w:color="auto" w:fill="auto"/>
            <w:vAlign w:val="center"/>
          </w:tcPr>
          <w:p w14:paraId="728AA064" w14:textId="77777777" w:rsidR="00CE512C" w:rsidRPr="00914183" w:rsidDel="00E33BD6" w:rsidRDefault="00CE512C" w:rsidP="00CE512C">
            <w:pPr>
              <w:spacing w:before="20" w:after="20"/>
              <w:ind w:right="-63"/>
              <w:rPr>
                <w:lang w:val="lt-LT" w:eastAsia="en-US"/>
              </w:rPr>
            </w:pPr>
            <w:r w:rsidRPr="00914183">
              <w:rPr>
                <w:lang w:val="lt-LT" w:eastAsia="en-US"/>
              </w:rPr>
              <w:t>Už perdavimo pajėgumus</w:t>
            </w:r>
          </w:p>
        </w:tc>
        <w:tc>
          <w:tcPr>
            <w:tcW w:w="1169" w:type="dxa"/>
            <w:shd w:val="clear" w:color="auto" w:fill="auto"/>
          </w:tcPr>
          <w:p w14:paraId="4B380C6C" w14:textId="77777777" w:rsidR="00CE512C" w:rsidRPr="00914183" w:rsidRDefault="00CE512C" w:rsidP="00CE512C">
            <w:pPr>
              <w:jc w:val="center"/>
              <w:rPr>
                <w:lang w:val="ru-RU" w:eastAsia="en-US"/>
              </w:rPr>
            </w:pPr>
            <w:r w:rsidRPr="00914183">
              <w:rPr>
                <w:color w:val="000000"/>
                <w:lang w:val="lt-LT" w:eastAsia="en-US"/>
              </w:rPr>
              <w:t>MWh/parą metams</w:t>
            </w:r>
          </w:p>
        </w:tc>
        <w:tc>
          <w:tcPr>
            <w:tcW w:w="1461" w:type="dxa"/>
            <w:shd w:val="clear" w:color="auto" w:fill="auto"/>
            <w:tcMar>
              <w:top w:w="0" w:type="dxa"/>
              <w:left w:w="0" w:type="dxa"/>
              <w:bottom w:w="0" w:type="dxa"/>
              <w:right w:w="57" w:type="dxa"/>
            </w:tcMar>
            <w:vAlign w:val="center"/>
          </w:tcPr>
          <w:p w14:paraId="40415AE2" w14:textId="77777777" w:rsidR="00CE512C" w:rsidRPr="00914183" w:rsidRDefault="00CE512C" w:rsidP="00CE512C">
            <w:pPr>
              <w:jc w:val="center"/>
              <w:rPr>
                <w:lang w:val="ru-RU" w:eastAsia="en-US"/>
              </w:rPr>
            </w:pPr>
            <w:r w:rsidRPr="00914183">
              <w:rPr>
                <w:lang w:val="lt-LT" w:eastAsia="en-US"/>
              </w:rPr>
              <w:t>24,14*</w:t>
            </w:r>
          </w:p>
        </w:tc>
        <w:tc>
          <w:tcPr>
            <w:tcW w:w="1503" w:type="dxa"/>
            <w:gridSpan w:val="2"/>
            <w:shd w:val="clear" w:color="auto" w:fill="auto"/>
            <w:vAlign w:val="center"/>
          </w:tcPr>
          <w:p w14:paraId="26486D2A" w14:textId="77777777" w:rsidR="00CE512C" w:rsidRPr="00914183" w:rsidRDefault="00CE512C" w:rsidP="00CE512C">
            <w:pPr>
              <w:jc w:val="center"/>
              <w:rPr>
                <w:color w:val="000000"/>
                <w:lang w:val="ru-RU" w:eastAsia="en-US"/>
              </w:rPr>
            </w:pPr>
            <w:r w:rsidRPr="00914183">
              <w:rPr>
                <w:color w:val="000000"/>
                <w:lang w:val="lt-LT" w:eastAsia="en-US"/>
              </w:rPr>
              <w:t>140</w:t>
            </w:r>
          </w:p>
        </w:tc>
        <w:tc>
          <w:tcPr>
            <w:tcW w:w="1266" w:type="dxa"/>
            <w:shd w:val="clear" w:color="auto" w:fill="auto"/>
            <w:vAlign w:val="bottom"/>
          </w:tcPr>
          <w:p w14:paraId="4390AEA9" w14:textId="77777777" w:rsidR="00CE512C" w:rsidRPr="00914183" w:rsidRDefault="00CE512C" w:rsidP="00CE512C">
            <w:pPr>
              <w:jc w:val="center"/>
              <w:rPr>
                <w:color w:val="000000"/>
                <w:lang w:val="lt-LT" w:eastAsia="en-US"/>
              </w:rPr>
            </w:pPr>
            <w:r w:rsidRPr="00914183">
              <w:rPr>
                <w:color w:val="000000"/>
                <w:sz w:val="22"/>
                <w:szCs w:val="22"/>
              </w:rPr>
              <w:t>3379,6</w:t>
            </w:r>
          </w:p>
        </w:tc>
      </w:tr>
      <w:tr w:rsidR="00CE512C" w:rsidRPr="00914183" w14:paraId="1AB168A4" w14:textId="77777777" w:rsidTr="002D79E7">
        <w:trPr>
          <w:trHeight w:val="321"/>
        </w:trPr>
        <w:tc>
          <w:tcPr>
            <w:tcW w:w="540" w:type="dxa"/>
            <w:vMerge/>
            <w:vAlign w:val="center"/>
          </w:tcPr>
          <w:p w14:paraId="53D00E06" w14:textId="77777777" w:rsidR="00CE512C" w:rsidRPr="00914183" w:rsidRDefault="00CE512C" w:rsidP="00CE512C">
            <w:pPr>
              <w:jc w:val="center"/>
              <w:rPr>
                <w:lang w:val="lt-LT" w:eastAsia="en-US"/>
              </w:rPr>
            </w:pPr>
          </w:p>
        </w:tc>
        <w:tc>
          <w:tcPr>
            <w:tcW w:w="1723" w:type="dxa"/>
            <w:vMerge/>
            <w:shd w:val="clear" w:color="auto" w:fill="auto"/>
            <w:vAlign w:val="center"/>
          </w:tcPr>
          <w:p w14:paraId="6FB6F051" w14:textId="77777777" w:rsidR="00CE512C" w:rsidRPr="00914183" w:rsidRDefault="00CE512C" w:rsidP="00CE512C">
            <w:pPr>
              <w:spacing w:before="20" w:after="20"/>
              <w:ind w:right="-59"/>
              <w:rPr>
                <w:lang w:val="lt-LT" w:eastAsia="en-US"/>
              </w:rPr>
            </w:pPr>
          </w:p>
        </w:tc>
        <w:tc>
          <w:tcPr>
            <w:tcW w:w="2118" w:type="dxa"/>
            <w:shd w:val="clear" w:color="auto" w:fill="auto"/>
            <w:vAlign w:val="center"/>
          </w:tcPr>
          <w:p w14:paraId="582E4218" w14:textId="77777777" w:rsidR="00CE512C" w:rsidRPr="00914183" w:rsidDel="00E33BD6" w:rsidRDefault="00CE512C" w:rsidP="00CE512C">
            <w:pPr>
              <w:spacing w:before="20" w:after="20"/>
              <w:ind w:left="33" w:right="-59"/>
              <w:rPr>
                <w:lang w:val="lt-LT" w:eastAsia="en-US"/>
              </w:rPr>
            </w:pPr>
            <w:r w:rsidRPr="00914183">
              <w:rPr>
                <w:lang w:val="lt-LT" w:eastAsia="en-US"/>
              </w:rPr>
              <w:t>Už vartojimo pajėgumus</w:t>
            </w:r>
          </w:p>
        </w:tc>
        <w:tc>
          <w:tcPr>
            <w:tcW w:w="1169" w:type="dxa"/>
            <w:shd w:val="clear" w:color="auto" w:fill="auto"/>
          </w:tcPr>
          <w:p w14:paraId="01AA7780" w14:textId="77777777" w:rsidR="00CE512C" w:rsidRPr="00914183" w:rsidRDefault="00CE512C" w:rsidP="00CE512C">
            <w:pPr>
              <w:jc w:val="center"/>
              <w:rPr>
                <w:lang w:val="ru-RU" w:eastAsia="en-US"/>
              </w:rPr>
            </w:pPr>
            <w:r w:rsidRPr="00914183">
              <w:rPr>
                <w:color w:val="000000"/>
                <w:lang w:val="lt-LT" w:eastAsia="en-US"/>
              </w:rPr>
              <w:t>MWh/parą</w:t>
            </w:r>
          </w:p>
        </w:tc>
        <w:tc>
          <w:tcPr>
            <w:tcW w:w="1461" w:type="dxa"/>
            <w:shd w:val="clear" w:color="auto" w:fill="auto"/>
            <w:tcMar>
              <w:top w:w="0" w:type="dxa"/>
              <w:left w:w="0" w:type="dxa"/>
              <w:bottom w:w="0" w:type="dxa"/>
              <w:right w:w="57" w:type="dxa"/>
            </w:tcMar>
            <w:vAlign w:val="center"/>
          </w:tcPr>
          <w:p w14:paraId="03B728BE" w14:textId="77777777" w:rsidR="00CE512C" w:rsidRPr="00914183" w:rsidRDefault="00CE512C" w:rsidP="00CE512C">
            <w:pPr>
              <w:jc w:val="center"/>
              <w:rPr>
                <w:lang w:val="ru-RU" w:eastAsia="en-US"/>
              </w:rPr>
            </w:pPr>
            <w:r w:rsidRPr="00914183">
              <w:rPr>
                <w:lang w:val="lt-LT" w:eastAsia="en-US"/>
              </w:rPr>
              <w:t>22,48*</w:t>
            </w:r>
          </w:p>
        </w:tc>
        <w:tc>
          <w:tcPr>
            <w:tcW w:w="1503" w:type="dxa"/>
            <w:gridSpan w:val="2"/>
            <w:shd w:val="clear" w:color="auto" w:fill="auto"/>
            <w:vAlign w:val="center"/>
          </w:tcPr>
          <w:p w14:paraId="24A2C031" w14:textId="77777777" w:rsidR="00CE512C" w:rsidRPr="00914183" w:rsidRDefault="00CE512C" w:rsidP="00CE512C">
            <w:pPr>
              <w:jc w:val="center"/>
              <w:rPr>
                <w:color w:val="000000"/>
                <w:lang w:val="ru-RU" w:eastAsia="en-US"/>
              </w:rPr>
            </w:pPr>
            <w:r w:rsidRPr="00914183">
              <w:rPr>
                <w:color w:val="000000"/>
                <w:lang w:val="lt-LT" w:eastAsia="en-US"/>
              </w:rPr>
              <w:t>435,8</w:t>
            </w:r>
          </w:p>
        </w:tc>
        <w:tc>
          <w:tcPr>
            <w:tcW w:w="1266" w:type="dxa"/>
            <w:shd w:val="clear" w:color="auto" w:fill="auto"/>
            <w:vAlign w:val="bottom"/>
          </w:tcPr>
          <w:p w14:paraId="12B3E6FE" w14:textId="77777777" w:rsidR="00CE512C" w:rsidRPr="00914183" w:rsidRDefault="00CE512C" w:rsidP="00CE512C">
            <w:pPr>
              <w:jc w:val="center"/>
              <w:rPr>
                <w:color w:val="000000"/>
                <w:lang w:val="lt-LT" w:eastAsia="en-US"/>
              </w:rPr>
            </w:pPr>
            <w:r w:rsidRPr="00914183">
              <w:rPr>
                <w:color w:val="000000"/>
                <w:sz w:val="22"/>
                <w:szCs w:val="22"/>
              </w:rPr>
              <w:t>9796,78</w:t>
            </w:r>
          </w:p>
        </w:tc>
      </w:tr>
      <w:tr w:rsidR="00CE512C" w:rsidRPr="00914183" w14:paraId="5817F8B8" w14:textId="77777777" w:rsidTr="002D79E7">
        <w:trPr>
          <w:trHeight w:val="483"/>
        </w:trPr>
        <w:tc>
          <w:tcPr>
            <w:tcW w:w="540" w:type="dxa"/>
            <w:vMerge/>
            <w:vAlign w:val="center"/>
          </w:tcPr>
          <w:p w14:paraId="23082CEA" w14:textId="77777777" w:rsidR="00CE512C" w:rsidRPr="00914183" w:rsidRDefault="00CE512C" w:rsidP="00CE512C">
            <w:pPr>
              <w:jc w:val="center"/>
              <w:rPr>
                <w:lang w:val="lt-LT" w:eastAsia="en-US"/>
              </w:rPr>
            </w:pPr>
          </w:p>
        </w:tc>
        <w:tc>
          <w:tcPr>
            <w:tcW w:w="1723" w:type="dxa"/>
            <w:vMerge/>
            <w:shd w:val="clear" w:color="auto" w:fill="auto"/>
            <w:vAlign w:val="center"/>
          </w:tcPr>
          <w:p w14:paraId="0BAFDA3A" w14:textId="77777777" w:rsidR="00CE512C" w:rsidRPr="00914183" w:rsidRDefault="00CE512C" w:rsidP="00CE512C">
            <w:pPr>
              <w:spacing w:before="20" w:after="20"/>
              <w:ind w:right="-59"/>
              <w:rPr>
                <w:lang w:val="lt-LT" w:eastAsia="en-US"/>
              </w:rPr>
            </w:pPr>
          </w:p>
        </w:tc>
        <w:tc>
          <w:tcPr>
            <w:tcW w:w="2118" w:type="dxa"/>
            <w:shd w:val="clear" w:color="auto" w:fill="auto"/>
            <w:vAlign w:val="center"/>
          </w:tcPr>
          <w:p w14:paraId="74538A4B" w14:textId="77777777" w:rsidR="00CE512C" w:rsidRPr="00914183" w:rsidRDefault="00CE512C" w:rsidP="00CE512C">
            <w:pPr>
              <w:spacing w:before="20" w:after="20"/>
              <w:ind w:left="33" w:right="-59"/>
              <w:rPr>
                <w:lang w:val="lt-LT" w:eastAsia="en-US"/>
              </w:rPr>
            </w:pPr>
            <w:r w:rsidRPr="00914183">
              <w:rPr>
                <w:lang w:val="lt-LT" w:eastAsia="en-US"/>
              </w:rPr>
              <w:t>Už SGDT dedamąją</w:t>
            </w:r>
            <w:r w:rsidRPr="00914183">
              <w:rPr>
                <w:b/>
                <w:vertAlign w:val="superscript"/>
                <w:lang w:val="lt-LT" w:eastAsia="en-US"/>
              </w:rPr>
              <w:t>4</w:t>
            </w:r>
          </w:p>
        </w:tc>
        <w:tc>
          <w:tcPr>
            <w:tcW w:w="1169" w:type="dxa"/>
            <w:shd w:val="clear" w:color="auto" w:fill="auto"/>
          </w:tcPr>
          <w:p w14:paraId="43ED4FAD" w14:textId="77777777" w:rsidR="00CE512C" w:rsidRPr="00914183" w:rsidRDefault="00CE512C" w:rsidP="00CE512C">
            <w:pPr>
              <w:jc w:val="center"/>
              <w:rPr>
                <w:lang w:val="ru-RU" w:eastAsia="en-US"/>
              </w:rPr>
            </w:pPr>
            <w:r w:rsidRPr="00914183">
              <w:rPr>
                <w:color w:val="000000"/>
                <w:lang w:val="lt-LT" w:eastAsia="en-US"/>
              </w:rPr>
              <w:t>MWh/parą</w:t>
            </w:r>
          </w:p>
        </w:tc>
        <w:tc>
          <w:tcPr>
            <w:tcW w:w="1461" w:type="dxa"/>
            <w:shd w:val="clear" w:color="auto" w:fill="auto"/>
            <w:tcMar>
              <w:top w:w="0" w:type="dxa"/>
              <w:left w:w="0" w:type="dxa"/>
              <w:bottom w:w="0" w:type="dxa"/>
              <w:right w:w="57" w:type="dxa"/>
            </w:tcMar>
            <w:vAlign w:val="center"/>
          </w:tcPr>
          <w:p w14:paraId="02167BCA" w14:textId="77777777" w:rsidR="00CE512C" w:rsidRPr="00914183" w:rsidRDefault="00CE512C" w:rsidP="00CE512C">
            <w:pPr>
              <w:jc w:val="center"/>
              <w:rPr>
                <w:lang w:val="ru-RU" w:eastAsia="en-US"/>
              </w:rPr>
            </w:pPr>
            <w:r w:rsidRPr="00914183">
              <w:rPr>
                <w:lang w:val="lt-LT" w:eastAsia="en-US"/>
              </w:rPr>
              <w:t>42,91*</w:t>
            </w:r>
          </w:p>
        </w:tc>
        <w:tc>
          <w:tcPr>
            <w:tcW w:w="1503" w:type="dxa"/>
            <w:gridSpan w:val="2"/>
            <w:shd w:val="clear" w:color="auto" w:fill="auto"/>
            <w:vAlign w:val="center"/>
          </w:tcPr>
          <w:p w14:paraId="3397A2FD" w14:textId="77777777" w:rsidR="00CE512C" w:rsidRPr="00914183" w:rsidRDefault="00CE512C" w:rsidP="00CE512C">
            <w:pPr>
              <w:jc w:val="center"/>
              <w:rPr>
                <w:color w:val="000000"/>
                <w:lang w:val="ru-RU" w:eastAsia="en-US"/>
              </w:rPr>
            </w:pPr>
            <w:r w:rsidRPr="00914183">
              <w:rPr>
                <w:color w:val="000000"/>
                <w:lang w:val="lt-LT" w:eastAsia="en-US"/>
              </w:rPr>
              <w:t>435,8</w:t>
            </w:r>
          </w:p>
        </w:tc>
        <w:tc>
          <w:tcPr>
            <w:tcW w:w="1266" w:type="dxa"/>
            <w:shd w:val="clear" w:color="auto" w:fill="auto"/>
            <w:vAlign w:val="bottom"/>
          </w:tcPr>
          <w:p w14:paraId="5B549D00" w14:textId="77777777" w:rsidR="00CE512C" w:rsidRPr="00914183" w:rsidRDefault="00CE512C" w:rsidP="00CE512C">
            <w:pPr>
              <w:jc w:val="center"/>
              <w:rPr>
                <w:color w:val="000000"/>
                <w:lang w:val="lt-LT" w:eastAsia="en-US"/>
              </w:rPr>
            </w:pPr>
            <w:r w:rsidRPr="00914183">
              <w:rPr>
                <w:color w:val="000000"/>
                <w:sz w:val="22"/>
                <w:szCs w:val="22"/>
              </w:rPr>
              <w:t>18700,18</w:t>
            </w:r>
          </w:p>
        </w:tc>
      </w:tr>
      <w:tr w:rsidR="00CE512C" w:rsidRPr="00914183" w14:paraId="6B475F96" w14:textId="77777777" w:rsidTr="002D79E7">
        <w:trPr>
          <w:trHeight w:val="240"/>
        </w:trPr>
        <w:tc>
          <w:tcPr>
            <w:tcW w:w="540" w:type="dxa"/>
            <w:vMerge w:val="restart"/>
            <w:vAlign w:val="center"/>
          </w:tcPr>
          <w:p w14:paraId="2AAD7E04" w14:textId="77777777" w:rsidR="00CE512C" w:rsidRPr="00914183" w:rsidRDefault="00CE512C" w:rsidP="00CE512C">
            <w:pPr>
              <w:jc w:val="center"/>
              <w:rPr>
                <w:lang w:val="lt-LT" w:eastAsia="en-US"/>
              </w:rPr>
            </w:pPr>
            <w:r w:rsidRPr="00914183">
              <w:rPr>
                <w:lang w:val="lt-LT" w:eastAsia="en-US"/>
              </w:rPr>
              <w:t>4.</w:t>
            </w:r>
          </w:p>
        </w:tc>
        <w:tc>
          <w:tcPr>
            <w:tcW w:w="3841" w:type="dxa"/>
            <w:gridSpan w:val="2"/>
            <w:shd w:val="clear" w:color="auto" w:fill="auto"/>
            <w:vAlign w:val="center"/>
          </w:tcPr>
          <w:p w14:paraId="5CC82AC1" w14:textId="77777777" w:rsidR="00CE512C" w:rsidRPr="00914183" w:rsidRDefault="00CE512C" w:rsidP="00CE512C">
            <w:pPr>
              <w:spacing w:before="20" w:after="20"/>
              <w:rPr>
                <w:b/>
                <w:lang w:val="lt-LT" w:eastAsia="en-US"/>
              </w:rPr>
            </w:pPr>
            <w:r w:rsidRPr="00914183">
              <w:rPr>
                <w:b/>
                <w:lang w:val="lt-LT" w:eastAsia="en-US"/>
              </w:rPr>
              <w:t>Gamtinių dujų skirstymas</w:t>
            </w:r>
            <w:r w:rsidRPr="00914183">
              <w:rPr>
                <w:b/>
                <w:vertAlign w:val="superscript"/>
                <w:lang w:val="lt-LT" w:eastAsia="en-US"/>
              </w:rPr>
              <w:t>3</w:t>
            </w:r>
          </w:p>
        </w:tc>
        <w:tc>
          <w:tcPr>
            <w:tcW w:w="1169" w:type="dxa"/>
            <w:shd w:val="clear" w:color="auto" w:fill="auto"/>
            <w:vAlign w:val="center"/>
          </w:tcPr>
          <w:p w14:paraId="061D1D03" w14:textId="77777777" w:rsidR="00CE512C" w:rsidRPr="00914183" w:rsidRDefault="00CE512C" w:rsidP="00CE512C">
            <w:pPr>
              <w:ind w:left="-104" w:right="-103"/>
              <w:jc w:val="center"/>
              <w:rPr>
                <w:lang w:val="lt-LT" w:eastAsia="en-US"/>
              </w:rPr>
            </w:pPr>
          </w:p>
        </w:tc>
        <w:tc>
          <w:tcPr>
            <w:tcW w:w="1461" w:type="dxa"/>
            <w:shd w:val="clear" w:color="auto" w:fill="auto"/>
            <w:tcMar>
              <w:top w:w="0" w:type="dxa"/>
              <w:left w:w="0" w:type="dxa"/>
              <w:bottom w:w="0" w:type="dxa"/>
              <w:right w:w="57" w:type="dxa"/>
            </w:tcMar>
            <w:vAlign w:val="center"/>
          </w:tcPr>
          <w:p w14:paraId="25EEA8F9" w14:textId="77777777" w:rsidR="00CE512C" w:rsidRPr="00914183" w:rsidRDefault="00CE512C" w:rsidP="00CE512C">
            <w:pPr>
              <w:jc w:val="center"/>
              <w:rPr>
                <w:lang w:val="ru-RU" w:eastAsia="en-US"/>
              </w:rPr>
            </w:pPr>
            <w:r w:rsidRPr="00914183">
              <w:rPr>
                <w:lang w:val="ru-RU" w:eastAsia="en-US"/>
              </w:rPr>
              <w:t> </w:t>
            </w:r>
          </w:p>
        </w:tc>
        <w:tc>
          <w:tcPr>
            <w:tcW w:w="1503" w:type="dxa"/>
            <w:gridSpan w:val="2"/>
            <w:shd w:val="clear" w:color="auto" w:fill="auto"/>
            <w:vAlign w:val="center"/>
          </w:tcPr>
          <w:p w14:paraId="4FD52ABA" w14:textId="77777777" w:rsidR="00CE512C" w:rsidRPr="00914183" w:rsidRDefault="00CE512C" w:rsidP="00CE512C">
            <w:pPr>
              <w:jc w:val="center"/>
              <w:rPr>
                <w:lang w:val="ru-RU" w:eastAsia="en-US"/>
              </w:rPr>
            </w:pPr>
            <w:r w:rsidRPr="00914183">
              <w:rPr>
                <w:lang w:val="ru-RU" w:eastAsia="en-US"/>
              </w:rPr>
              <w:t> </w:t>
            </w:r>
          </w:p>
        </w:tc>
        <w:tc>
          <w:tcPr>
            <w:tcW w:w="1266" w:type="dxa"/>
            <w:shd w:val="clear" w:color="auto" w:fill="auto"/>
            <w:vAlign w:val="center"/>
          </w:tcPr>
          <w:p w14:paraId="3FD50C58" w14:textId="77777777" w:rsidR="00CE512C" w:rsidRPr="00914183" w:rsidRDefault="00CE512C" w:rsidP="00CE512C">
            <w:pPr>
              <w:jc w:val="center"/>
              <w:rPr>
                <w:color w:val="000000"/>
                <w:lang w:val="ru-RU" w:eastAsia="en-US"/>
              </w:rPr>
            </w:pPr>
            <w:r w:rsidRPr="00914183">
              <w:rPr>
                <w:color w:val="000000"/>
                <w:lang w:val="ru-RU" w:eastAsia="en-US"/>
              </w:rPr>
              <w:t> </w:t>
            </w:r>
          </w:p>
        </w:tc>
      </w:tr>
      <w:tr w:rsidR="00CE512C" w:rsidRPr="00914183" w14:paraId="30079AAD" w14:textId="77777777" w:rsidTr="002D79E7">
        <w:trPr>
          <w:trHeight w:val="407"/>
        </w:trPr>
        <w:tc>
          <w:tcPr>
            <w:tcW w:w="540" w:type="dxa"/>
            <w:vMerge/>
            <w:tcMar>
              <w:top w:w="28" w:type="dxa"/>
              <w:left w:w="28" w:type="dxa"/>
              <w:bottom w:w="28" w:type="dxa"/>
              <w:right w:w="28" w:type="dxa"/>
            </w:tcMar>
            <w:vAlign w:val="center"/>
          </w:tcPr>
          <w:p w14:paraId="2C2AF29B" w14:textId="77777777" w:rsidR="00CE512C" w:rsidRPr="00914183" w:rsidRDefault="00CE512C" w:rsidP="00CE512C">
            <w:pPr>
              <w:jc w:val="center"/>
              <w:rPr>
                <w:lang w:val="lt-LT" w:eastAsia="en-US"/>
              </w:rPr>
            </w:pPr>
          </w:p>
        </w:tc>
        <w:tc>
          <w:tcPr>
            <w:tcW w:w="3841" w:type="dxa"/>
            <w:gridSpan w:val="2"/>
            <w:shd w:val="clear" w:color="auto" w:fill="auto"/>
          </w:tcPr>
          <w:p w14:paraId="06A9FA8E" w14:textId="77777777" w:rsidR="00CE512C" w:rsidRPr="00914183" w:rsidRDefault="00CE512C" w:rsidP="00CE512C">
            <w:pPr>
              <w:rPr>
                <w:lang w:val="en-US" w:eastAsia="en-US"/>
              </w:rPr>
            </w:pPr>
            <w:r w:rsidRPr="00914183">
              <w:rPr>
                <w:lang w:val="en-US" w:eastAsia="en-US"/>
              </w:rPr>
              <w:t>Katilinė RK-2, Klaipėdos g. 5a, Ukmergė</w:t>
            </w:r>
          </w:p>
        </w:tc>
        <w:tc>
          <w:tcPr>
            <w:tcW w:w="1169" w:type="dxa"/>
            <w:shd w:val="clear" w:color="auto" w:fill="auto"/>
            <w:vAlign w:val="center"/>
          </w:tcPr>
          <w:p w14:paraId="41FDCFAF"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41154BF5" w14:textId="77777777" w:rsidR="00CE512C" w:rsidRPr="00914183" w:rsidRDefault="00CE512C" w:rsidP="00CE512C">
            <w:pPr>
              <w:jc w:val="center"/>
              <w:rPr>
                <w:lang w:val="ru-RU" w:eastAsia="en-US"/>
              </w:rPr>
            </w:pPr>
            <w:r w:rsidRPr="00914183">
              <w:rPr>
                <w:color w:val="000000"/>
                <w:lang w:val="ru-RU" w:eastAsia="en-US"/>
              </w:rPr>
              <w:t>4,61</w:t>
            </w:r>
          </w:p>
        </w:tc>
        <w:tc>
          <w:tcPr>
            <w:tcW w:w="1503" w:type="dxa"/>
            <w:gridSpan w:val="2"/>
            <w:shd w:val="clear" w:color="auto" w:fill="auto"/>
            <w:vAlign w:val="center"/>
          </w:tcPr>
          <w:p w14:paraId="690FD89B" w14:textId="77777777" w:rsidR="00CE512C" w:rsidRPr="00914183" w:rsidRDefault="00CE512C" w:rsidP="00CE512C">
            <w:pPr>
              <w:jc w:val="center"/>
              <w:rPr>
                <w:lang w:val="ru-RU" w:eastAsia="en-US"/>
              </w:rPr>
            </w:pPr>
            <w:r>
              <w:rPr>
                <w:color w:val="000000"/>
                <w:sz w:val="22"/>
                <w:szCs w:val="22"/>
                <w:lang w:eastAsia="en-US"/>
              </w:rPr>
              <w:t>105</w:t>
            </w:r>
          </w:p>
        </w:tc>
        <w:tc>
          <w:tcPr>
            <w:tcW w:w="1266" w:type="dxa"/>
            <w:shd w:val="clear" w:color="auto" w:fill="auto"/>
          </w:tcPr>
          <w:p w14:paraId="1FF5B403" w14:textId="77777777" w:rsidR="00CE512C" w:rsidRPr="00914183" w:rsidRDefault="00CE512C" w:rsidP="00CE512C">
            <w:pPr>
              <w:jc w:val="center"/>
              <w:rPr>
                <w:color w:val="000000"/>
                <w:lang w:val="lt-LT" w:eastAsia="en-US"/>
              </w:rPr>
            </w:pPr>
            <w:r w:rsidRPr="0038148A">
              <w:t>484,05</w:t>
            </w:r>
          </w:p>
        </w:tc>
      </w:tr>
      <w:tr w:rsidR="00CE512C" w:rsidRPr="00914183" w14:paraId="1B8E3EDD" w14:textId="77777777" w:rsidTr="002D79E7">
        <w:trPr>
          <w:trHeight w:val="321"/>
        </w:trPr>
        <w:tc>
          <w:tcPr>
            <w:tcW w:w="540" w:type="dxa"/>
            <w:vMerge/>
            <w:tcMar>
              <w:top w:w="28" w:type="dxa"/>
              <w:left w:w="28" w:type="dxa"/>
              <w:bottom w:w="28" w:type="dxa"/>
              <w:right w:w="28" w:type="dxa"/>
            </w:tcMar>
            <w:vAlign w:val="center"/>
          </w:tcPr>
          <w:p w14:paraId="2EC5B28B" w14:textId="77777777" w:rsidR="00CE512C" w:rsidRPr="00914183" w:rsidRDefault="00CE512C" w:rsidP="00CE512C">
            <w:pPr>
              <w:ind w:right="42"/>
              <w:jc w:val="center"/>
              <w:rPr>
                <w:lang w:val="lt-LT" w:eastAsia="en-US"/>
              </w:rPr>
            </w:pPr>
          </w:p>
        </w:tc>
        <w:tc>
          <w:tcPr>
            <w:tcW w:w="3841" w:type="dxa"/>
            <w:gridSpan w:val="2"/>
            <w:shd w:val="clear" w:color="auto" w:fill="auto"/>
          </w:tcPr>
          <w:p w14:paraId="715F5436" w14:textId="77777777" w:rsidR="00CE512C" w:rsidRPr="00914183" w:rsidRDefault="00CE512C" w:rsidP="00CE512C">
            <w:pPr>
              <w:rPr>
                <w:lang w:val="lt-LT" w:eastAsia="en-US"/>
              </w:rPr>
            </w:pPr>
            <w:r w:rsidRPr="00914183">
              <w:rPr>
                <w:lang w:val="lt-LT" w:eastAsia="en-US"/>
              </w:rPr>
              <w:t>Šilo katilinė, Miškų g. 45, Ukmergė</w:t>
            </w:r>
          </w:p>
        </w:tc>
        <w:tc>
          <w:tcPr>
            <w:tcW w:w="1169" w:type="dxa"/>
            <w:shd w:val="clear" w:color="auto" w:fill="auto"/>
            <w:vAlign w:val="center"/>
          </w:tcPr>
          <w:p w14:paraId="712E9406"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22F1A67D" w14:textId="77777777" w:rsidR="00CE512C" w:rsidRPr="00914183" w:rsidRDefault="00CE512C" w:rsidP="00CE512C">
            <w:pPr>
              <w:jc w:val="center"/>
              <w:rPr>
                <w:lang w:val="ru-RU" w:eastAsia="en-US"/>
              </w:rPr>
            </w:pPr>
            <w:r w:rsidRPr="00914183">
              <w:rPr>
                <w:color w:val="000000"/>
                <w:lang w:val="ru-RU" w:eastAsia="en-US"/>
              </w:rPr>
              <w:t>5,08</w:t>
            </w:r>
          </w:p>
        </w:tc>
        <w:tc>
          <w:tcPr>
            <w:tcW w:w="1503" w:type="dxa"/>
            <w:gridSpan w:val="2"/>
            <w:shd w:val="clear" w:color="auto" w:fill="auto"/>
            <w:vAlign w:val="center"/>
          </w:tcPr>
          <w:p w14:paraId="2B8CCA13" w14:textId="77777777" w:rsidR="00CE512C" w:rsidRPr="00914183" w:rsidRDefault="00CE512C" w:rsidP="00CE512C">
            <w:pPr>
              <w:jc w:val="center"/>
              <w:rPr>
                <w:lang w:val="ru-RU" w:eastAsia="en-US"/>
              </w:rPr>
            </w:pPr>
            <w:r w:rsidRPr="00914183">
              <w:rPr>
                <w:color w:val="000000"/>
                <w:sz w:val="22"/>
                <w:szCs w:val="22"/>
                <w:lang w:eastAsia="en-US"/>
              </w:rPr>
              <w:t>20</w:t>
            </w:r>
          </w:p>
        </w:tc>
        <w:tc>
          <w:tcPr>
            <w:tcW w:w="1266" w:type="dxa"/>
            <w:shd w:val="clear" w:color="auto" w:fill="auto"/>
          </w:tcPr>
          <w:p w14:paraId="53310B60" w14:textId="77777777" w:rsidR="00CE512C" w:rsidRPr="00914183" w:rsidRDefault="00CE512C" w:rsidP="00CE512C">
            <w:pPr>
              <w:jc w:val="center"/>
              <w:rPr>
                <w:color w:val="000000"/>
                <w:lang w:val="lt-LT" w:eastAsia="en-US"/>
              </w:rPr>
            </w:pPr>
            <w:r w:rsidRPr="0038148A">
              <w:t>101,6</w:t>
            </w:r>
          </w:p>
        </w:tc>
      </w:tr>
      <w:tr w:rsidR="00CE512C" w:rsidRPr="00914183" w14:paraId="7C1AEB2F" w14:textId="77777777" w:rsidTr="002D79E7">
        <w:trPr>
          <w:trHeight w:val="321"/>
        </w:trPr>
        <w:tc>
          <w:tcPr>
            <w:tcW w:w="540" w:type="dxa"/>
            <w:vMerge/>
            <w:tcMar>
              <w:top w:w="28" w:type="dxa"/>
              <w:left w:w="28" w:type="dxa"/>
              <w:bottom w:w="28" w:type="dxa"/>
              <w:right w:w="28" w:type="dxa"/>
            </w:tcMar>
            <w:vAlign w:val="center"/>
          </w:tcPr>
          <w:p w14:paraId="3B0E67B9" w14:textId="77777777" w:rsidR="00CE512C" w:rsidRPr="00914183" w:rsidRDefault="00CE512C" w:rsidP="00CE512C">
            <w:pPr>
              <w:ind w:right="42"/>
              <w:jc w:val="center"/>
              <w:rPr>
                <w:lang w:val="lt-LT" w:eastAsia="en-US"/>
              </w:rPr>
            </w:pPr>
          </w:p>
        </w:tc>
        <w:tc>
          <w:tcPr>
            <w:tcW w:w="3841" w:type="dxa"/>
            <w:gridSpan w:val="2"/>
            <w:shd w:val="clear" w:color="auto" w:fill="auto"/>
          </w:tcPr>
          <w:p w14:paraId="32ADE9F7" w14:textId="77777777" w:rsidR="00CE512C" w:rsidRPr="00914183" w:rsidRDefault="00CE512C" w:rsidP="00CE512C">
            <w:pPr>
              <w:rPr>
                <w:lang w:val="en-US" w:eastAsia="en-US"/>
              </w:rPr>
            </w:pPr>
            <w:r w:rsidRPr="00914183">
              <w:rPr>
                <w:lang w:val="en-US" w:eastAsia="en-US"/>
              </w:rPr>
              <w:t>Katilinė Nr.6, Pašilės g.6,Ukmergė</w:t>
            </w:r>
          </w:p>
        </w:tc>
        <w:tc>
          <w:tcPr>
            <w:tcW w:w="1169" w:type="dxa"/>
            <w:shd w:val="clear" w:color="auto" w:fill="auto"/>
            <w:vAlign w:val="center"/>
          </w:tcPr>
          <w:p w14:paraId="54F586B1"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6A3D0599" w14:textId="77777777" w:rsidR="00CE512C" w:rsidRPr="00914183" w:rsidRDefault="00CE512C" w:rsidP="00CE512C">
            <w:pPr>
              <w:jc w:val="center"/>
              <w:rPr>
                <w:lang w:val="ru-RU" w:eastAsia="en-US"/>
              </w:rPr>
            </w:pPr>
            <w:r w:rsidRPr="00914183">
              <w:rPr>
                <w:color w:val="000000"/>
                <w:lang w:val="ru-RU" w:eastAsia="en-US"/>
              </w:rPr>
              <w:t>5,57</w:t>
            </w:r>
          </w:p>
        </w:tc>
        <w:tc>
          <w:tcPr>
            <w:tcW w:w="1503" w:type="dxa"/>
            <w:gridSpan w:val="2"/>
            <w:shd w:val="clear" w:color="auto" w:fill="auto"/>
            <w:vAlign w:val="center"/>
          </w:tcPr>
          <w:p w14:paraId="420C9B7E" w14:textId="77777777" w:rsidR="00CE512C" w:rsidRPr="00914183" w:rsidRDefault="00CE512C" w:rsidP="00CE512C">
            <w:pPr>
              <w:jc w:val="center"/>
              <w:rPr>
                <w:lang w:val="ru-RU" w:eastAsia="en-US"/>
              </w:rPr>
            </w:pPr>
            <w:r w:rsidRPr="00914183">
              <w:rPr>
                <w:color w:val="000000"/>
                <w:sz w:val="22"/>
                <w:szCs w:val="22"/>
                <w:lang w:eastAsia="en-US"/>
              </w:rPr>
              <w:t>80</w:t>
            </w:r>
          </w:p>
        </w:tc>
        <w:tc>
          <w:tcPr>
            <w:tcW w:w="1266" w:type="dxa"/>
            <w:shd w:val="clear" w:color="auto" w:fill="auto"/>
          </w:tcPr>
          <w:p w14:paraId="78B6139A" w14:textId="77777777" w:rsidR="00CE512C" w:rsidRPr="00914183" w:rsidRDefault="00CE512C" w:rsidP="00CE512C">
            <w:pPr>
              <w:jc w:val="center"/>
              <w:rPr>
                <w:color w:val="000000"/>
                <w:lang w:val="lt-LT" w:eastAsia="en-US"/>
              </w:rPr>
            </w:pPr>
            <w:r w:rsidRPr="0038148A">
              <w:t>445,6</w:t>
            </w:r>
          </w:p>
        </w:tc>
      </w:tr>
      <w:tr w:rsidR="00CE512C" w:rsidRPr="00914183" w14:paraId="4F2C641E" w14:textId="77777777" w:rsidTr="002D79E7">
        <w:trPr>
          <w:trHeight w:val="321"/>
        </w:trPr>
        <w:tc>
          <w:tcPr>
            <w:tcW w:w="540" w:type="dxa"/>
            <w:vMerge/>
            <w:tcMar>
              <w:top w:w="28" w:type="dxa"/>
              <w:left w:w="28" w:type="dxa"/>
              <w:bottom w:w="28" w:type="dxa"/>
              <w:right w:w="28" w:type="dxa"/>
            </w:tcMar>
            <w:vAlign w:val="center"/>
          </w:tcPr>
          <w:p w14:paraId="2FBD6E2D" w14:textId="77777777" w:rsidR="00CE512C" w:rsidRPr="00914183" w:rsidRDefault="00CE512C" w:rsidP="00CE512C">
            <w:pPr>
              <w:ind w:right="42"/>
              <w:jc w:val="center"/>
              <w:rPr>
                <w:lang w:val="lt-LT" w:eastAsia="en-US"/>
              </w:rPr>
            </w:pPr>
          </w:p>
        </w:tc>
        <w:tc>
          <w:tcPr>
            <w:tcW w:w="3841" w:type="dxa"/>
            <w:gridSpan w:val="2"/>
            <w:shd w:val="clear" w:color="auto" w:fill="auto"/>
          </w:tcPr>
          <w:p w14:paraId="113870D1" w14:textId="77777777" w:rsidR="00CE512C" w:rsidRPr="00914183" w:rsidRDefault="00CE512C" w:rsidP="00CE512C">
            <w:pPr>
              <w:rPr>
                <w:lang w:val="en-US" w:eastAsia="en-US"/>
              </w:rPr>
            </w:pPr>
            <w:r w:rsidRPr="00914183">
              <w:rPr>
                <w:lang w:val="en-US" w:eastAsia="en-US"/>
              </w:rPr>
              <w:t>Katilinė Nr.7, Pašilės g.8,Ukmergė</w:t>
            </w:r>
          </w:p>
        </w:tc>
        <w:tc>
          <w:tcPr>
            <w:tcW w:w="1169" w:type="dxa"/>
            <w:shd w:val="clear" w:color="auto" w:fill="auto"/>
            <w:vAlign w:val="center"/>
          </w:tcPr>
          <w:p w14:paraId="3D4CCBCE"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46337B6C" w14:textId="77777777" w:rsidR="00CE512C" w:rsidRPr="00914183" w:rsidRDefault="00CE512C" w:rsidP="00CE512C">
            <w:pPr>
              <w:jc w:val="center"/>
              <w:rPr>
                <w:lang w:val="ru-RU" w:eastAsia="en-US"/>
              </w:rPr>
            </w:pPr>
            <w:r w:rsidRPr="00914183">
              <w:rPr>
                <w:color w:val="000000"/>
                <w:lang w:val="ru-RU" w:eastAsia="en-US"/>
              </w:rPr>
              <w:t>5,57</w:t>
            </w:r>
          </w:p>
        </w:tc>
        <w:tc>
          <w:tcPr>
            <w:tcW w:w="1503" w:type="dxa"/>
            <w:gridSpan w:val="2"/>
            <w:shd w:val="clear" w:color="auto" w:fill="auto"/>
            <w:vAlign w:val="center"/>
          </w:tcPr>
          <w:p w14:paraId="4012B30E" w14:textId="77777777" w:rsidR="00CE512C" w:rsidRPr="00914183" w:rsidRDefault="00CE512C" w:rsidP="00CE512C">
            <w:pPr>
              <w:jc w:val="center"/>
              <w:rPr>
                <w:lang w:val="ru-RU" w:eastAsia="en-US"/>
              </w:rPr>
            </w:pPr>
            <w:r w:rsidRPr="00914183">
              <w:rPr>
                <w:color w:val="000000"/>
                <w:sz w:val="22"/>
                <w:szCs w:val="22"/>
                <w:lang w:eastAsia="en-US"/>
              </w:rPr>
              <w:t>30</w:t>
            </w:r>
          </w:p>
        </w:tc>
        <w:tc>
          <w:tcPr>
            <w:tcW w:w="1266" w:type="dxa"/>
            <w:shd w:val="clear" w:color="auto" w:fill="auto"/>
          </w:tcPr>
          <w:p w14:paraId="286BEB3E" w14:textId="77777777" w:rsidR="00CE512C" w:rsidRPr="00914183" w:rsidRDefault="00CE512C" w:rsidP="00CE512C">
            <w:pPr>
              <w:jc w:val="center"/>
              <w:rPr>
                <w:color w:val="000000"/>
                <w:lang w:val="lt-LT" w:eastAsia="en-US"/>
              </w:rPr>
            </w:pPr>
            <w:r w:rsidRPr="0038148A">
              <w:t>167,1</w:t>
            </w:r>
          </w:p>
        </w:tc>
      </w:tr>
      <w:tr w:rsidR="00CE512C" w:rsidRPr="00914183" w14:paraId="40A4CDE2" w14:textId="77777777" w:rsidTr="002D79E7">
        <w:trPr>
          <w:trHeight w:val="321"/>
        </w:trPr>
        <w:tc>
          <w:tcPr>
            <w:tcW w:w="540" w:type="dxa"/>
            <w:vMerge/>
            <w:tcMar>
              <w:top w:w="28" w:type="dxa"/>
              <w:left w:w="28" w:type="dxa"/>
              <w:bottom w:w="28" w:type="dxa"/>
              <w:right w:w="28" w:type="dxa"/>
            </w:tcMar>
            <w:vAlign w:val="center"/>
          </w:tcPr>
          <w:p w14:paraId="7509AE62" w14:textId="77777777" w:rsidR="00CE512C" w:rsidRPr="00914183" w:rsidRDefault="00CE512C" w:rsidP="00CE512C">
            <w:pPr>
              <w:ind w:right="42"/>
              <w:jc w:val="center"/>
              <w:rPr>
                <w:lang w:val="lt-LT" w:eastAsia="en-US"/>
              </w:rPr>
            </w:pPr>
          </w:p>
        </w:tc>
        <w:tc>
          <w:tcPr>
            <w:tcW w:w="3841" w:type="dxa"/>
            <w:gridSpan w:val="2"/>
            <w:shd w:val="clear" w:color="auto" w:fill="auto"/>
          </w:tcPr>
          <w:p w14:paraId="0F73DD7D" w14:textId="77777777" w:rsidR="00CE512C" w:rsidRPr="00914183" w:rsidRDefault="00CE512C" w:rsidP="00CE512C">
            <w:pPr>
              <w:rPr>
                <w:lang w:val="en-US" w:eastAsia="en-US"/>
              </w:rPr>
            </w:pPr>
            <w:r w:rsidRPr="00914183">
              <w:rPr>
                <w:lang w:val="en-US" w:eastAsia="en-US"/>
              </w:rPr>
              <w:t>Katilinė Nr.8 Pivonijosg.3A,Ukmergė</w:t>
            </w:r>
          </w:p>
        </w:tc>
        <w:tc>
          <w:tcPr>
            <w:tcW w:w="1169" w:type="dxa"/>
            <w:shd w:val="clear" w:color="auto" w:fill="auto"/>
            <w:vAlign w:val="center"/>
          </w:tcPr>
          <w:p w14:paraId="6B04CFDC"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32A727C1" w14:textId="77777777" w:rsidR="00CE512C" w:rsidRPr="00914183" w:rsidRDefault="00CE512C" w:rsidP="00CE512C">
            <w:pPr>
              <w:jc w:val="center"/>
              <w:rPr>
                <w:lang w:val="ru-RU" w:eastAsia="en-US"/>
              </w:rPr>
            </w:pPr>
            <w:r w:rsidRPr="00914183">
              <w:rPr>
                <w:color w:val="000000"/>
                <w:lang w:val="ru-RU" w:eastAsia="en-US"/>
              </w:rPr>
              <w:t>5,57</w:t>
            </w:r>
          </w:p>
        </w:tc>
        <w:tc>
          <w:tcPr>
            <w:tcW w:w="1503" w:type="dxa"/>
            <w:gridSpan w:val="2"/>
            <w:shd w:val="clear" w:color="auto" w:fill="auto"/>
            <w:vAlign w:val="center"/>
          </w:tcPr>
          <w:p w14:paraId="51ACE244" w14:textId="77777777" w:rsidR="00CE512C" w:rsidRPr="00914183" w:rsidRDefault="00CE512C" w:rsidP="00CE512C">
            <w:pPr>
              <w:jc w:val="center"/>
              <w:rPr>
                <w:lang w:val="ru-RU" w:eastAsia="en-US"/>
              </w:rPr>
            </w:pPr>
            <w:r w:rsidRPr="00914183">
              <w:rPr>
                <w:color w:val="000000"/>
                <w:sz w:val="22"/>
                <w:szCs w:val="22"/>
                <w:lang w:eastAsia="en-US"/>
              </w:rPr>
              <w:t>30</w:t>
            </w:r>
          </w:p>
        </w:tc>
        <w:tc>
          <w:tcPr>
            <w:tcW w:w="1266" w:type="dxa"/>
            <w:shd w:val="clear" w:color="auto" w:fill="auto"/>
          </w:tcPr>
          <w:p w14:paraId="70712BA8" w14:textId="77777777" w:rsidR="00CE512C" w:rsidRPr="00914183" w:rsidRDefault="00CE512C" w:rsidP="00CE512C">
            <w:pPr>
              <w:jc w:val="center"/>
              <w:rPr>
                <w:color w:val="000000"/>
                <w:lang w:val="lt-LT" w:eastAsia="en-US"/>
              </w:rPr>
            </w:pPr>
            <w:r w:rsidRPr="0038148A">
              <w:t>167,1</w:t>
            </w:r>
          </w:p>
        </w:tc>
      </w:tr>
      <w:tr w:rsidR="00CE512C" w:rsidRPr="00914183" w14:paraId="2AE90ECB" w14:textId="77777777" w:rsidTr="002D79E7">
        <w:trPr>
          <w:trHeight w:val="321"/>
        </w:trPr>
        <w:tc>
          <w:tcPr>
            <w:tcW w:w="540" w:type="dxa"/>
            <w:vMerge/>
            <w:tcMar>
              <w:top w:w="28" w:type="dxa"/>
              <w:left w:w="28" w:type="dxa"/>
              <w:bottom w:w="28" w:type="dxa"/>
              <w:right w:w="28" w:type="dxa"/>
            </w:tcMar>
            <w:vAlign w:val="center"/>
          </w:tcPr>
          <w:p w14:paraId="0D7B28B4" w14:textId="77777777" w:rsidR="00CE512C" w:rsidRPr="00914183" w:rsidRDefault="00CE512C" w:rsidP="00CE512C">
            <w:pPr>
              <w:ind w:right="42"/>
              <w:jc w:val="center"/>
              <w:rPr>
                <w:lang w:val="lt-LT" w:eastAsia="en-US"/>
              </w:rPr>
            </w:pPr>
          </w:p>
        </w:tc>
        <w:tc>
          <w:tcPr>
            <w:tcW w:w="3841" w:type="dxa"/>
            <w:gridSpan w:val="2"/>
            <w:shd w:val="clear" w:color="auto" w:fill="auto"/>
          </w:tcPr>
          <w:p w14:paraId="48D52D73" w14:textId="77777777" w:rsidR="00CE512C" w:rsidRPr="00914183" w:rsidRDefault="00CE512C" w:rsidP="00CE512C">
            <w:pPr>
              <w:rPr>
                <w:lang w:val="en-US" w:eastAsia="en-US"/>
              </w:rPr>
            </w:pPr>
            <w:r w:rsidRPr="00914183">
              <w:rPr>
                <w:lang w:val="en-US" w:eastAsia="en-US"/>
              </w:rPr>
              <w:t>Katilinė Nr.9,Pivonijosg.5A,Ukmergė</w:t>
            </w:r>
          </w:p>
        </w:tc>
        <w:tc>
          <w:tcPr>
            <w:tcW w:w="1169" w:type="dxa"/>
            <w:shd w:val="clear" w:color="auto" w:fill="auto"/>
            <w:vAlign w:val="center"/>
          </w:tcPr>
          <w:p w14:paraId="353D6720"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0FAA0202" w14:textId="77777777" w:rsidR="00CE512C" w:rsidRPr="00914183" w:rsidRDefault="00CE512C" w:rsidP="00CE512C">
            <w:pPr>
              <w:jc w:val="center"/>
              <w:rPr>
                <w:lang w:val="ru-RU" w:eastAsia="en-US"/>
              </w:rPr>
            </w:pPr>
            <w:r w:rsidRPr="00914183">
              <w:rPr>
                <w:color w:val="000000"/>
                <w:lang w:val="ru-RU" w:eastAsia="en-US"/>
              </w:rPr>
              <w:t>5,57</w:t>
            </w:r>
          </w:p>
        </w:tc>
        <w:tc>
          <w:tcPr>
            <w:tcW w:w="1503" w:type="dxa"/>
            <w:gridSpan w:val="2"/>
            <w:shd w:val="clear" w:color="auto" w:fill="auto"/>
            <w:vAlign w:val="center"/>
          </w:tcPr>
          <w:p w14:paraId="081BAFDE" w14:textId="77777777" w:rsidR="00CE512C" w:rsidRPr="00914183" w:rsidRDefault="00CE512C" w:rsidP="00CE512C">
            <w:pPr>
              <w:jc w:val="center"/>
              <w:rPr>
                <w:lang w:val="ru-RU" w:eastAsia="en-US"/>
              </w:rPr>
            </w:pPr>
            <w:r w:rsidRPr="00914183">
              <w:rPr>
                <w:color w:val="000000"/>
                <w:sz w:val="22"/>
                <w:szCs w:val="22"/>
                <w:lang w:eastAsia="en-US"/>
              </w:rPr>
              <w:t>40</w:t>
            </w:r>
          </w:p>
        </w:tc>
        <w:tc>
          <w:tcPr>
            <w:tcW w:w="1266" w:type="dxa"/>
            <w:shd w:val="clear" w:color="auto" w:fill="auto"/>
          </w:tcPr>
          <w:p w14:paraId="29368069" w14:textId="77777777" w:rsidR="00CE512C" w:rsidRPr="00914183" w:rsidRDefault="00CE512C" w:rsidP="00CE512C">
            <w:pPr>
              <w:jc w:val="center"/>
              <w:rPr>
                <w:color w:val="000000"/>
                <w:lang w:val="ru-RU" w:eastAsia="en-US"/>
              </w:rPr>
            </w:pPr>
            <w:r w:rsidRPr="0038148A">
              <w:t>222,8</w:t>
            </w:r>
          </w:p>
        </w:tc>
      </w:tr>
      <w:tr w:rsidR="00CE512C" w:rsidRPr="00914183" w14:paraId="6F3D5059" w14:textId="77777777" w:rsidTr="002D79E7">
        <w:trPr>
          <w:cantSplit/>
          <w:trHeight w:val="261"/>
        </w:trPr>
        <w:tc>
          <w:tcPr>
            <w:tcW w:w="540" w:type="dxa"/>
            <w:vMerge/>
            <w:tcMar>
              <w:top w:w="28" w:type="dxa"/>
              <w:left w:w="28" w:type="dxa"/>
              <w:bottom w:w="28" w:type="dxa"/>
              <w:right w:w="28" w:type="dxa"/>
            </w:tcMar>
            <w:vAlign w:val="center"/>
          </w:tcPr>
          <w:p w14:paraId="49E942A2" w14:textId="77777777" w:rsidR="00CE512C" w:rsidRPr="00914183" w:rsidRDefault="00CE512C" w:rsidP="00CE512C">
            <w:pPr>
              <w:ind w:right="42"/>
              <w:jc w:val="center"/>
              <w:rPr>
                <w:lang w:val="lt-LT" w:eastAsia="en-US"/>
              </w:rPr>
            </w:pPr>
          </w:p>
        </w:tc>
        <w:tc>
          <w:tcPr>
            <w:tcW w:w="3841" w:type="dxa"/>
            <w:gridSpan w:val="2"/>
            <w:shd w:val="clear" w:color="auto" w:fill="auto"/>
          </w:tcPr>
          <w:p w14:paraId="14AE263C" w14:textId="77777777" w:rsidR="00CE512C" w:rsidRPr="00914183" w:rsidRDefault="00CE512C" w:rsidP="00CE512C">
            <w:pPr>
              <w:rPr>
                <w:lang w:val="ru-RU" w:eastAsia="en-US"/>
              </w:rPr>
            </w:pPr>
            <w:r w:rsidRPr="00914183">
              <w:rPr>
                <w:lang w:val="ru-RU" w:eastAsia="en-US"/>
              </w:rPr>
              <w:t>Katilinė Nr.10, Pivonijosg.7,Ukmergė</w:t>
            </w:r>
          </w:p>
        </w:tc>
        <w:tc>
          <w:tcPr>
            <w:tcW w:w="1169" w:type="dxa"/>
            <w:shd w:val="clear" w:color="auto" w:fill="auto"/>
            <w:vAlign w:val="center"/>
          </w:tcPr>
          <w:p w14:paraId="77FD760E"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51A6E202" w14:textId="77777777" w:rsidR="00CE512C" w:rsidRPr="00914183" w:rsidRDefault="00CE512C" w:rsidP="00CE512C">
            <w:pPr>
              <w:jc w:val="center"/>
              <w:rPr>
                <w:lang w:val="lt-LT" w:eastAsia="en-US"/>
              </w:rPr>
            </w:pPr>
            <w:r w:rsidRPr="00914183">
              <w:rPr>
                <w:color w:val="000000"/>
                <w:lang w:val="ru-RU" w:eastAsia="en-US"/>
              </w:rPr>
              <w:t>6,91</w:t>
            </w:r>
          </w:p>
        </w:tc>
        <w:tc>
          <w:tcPr>
            <w:tcW w:w="1503" w:type="dxa"/>
            <w:gridSpan w:val="2"/>
            <w:shd w:val="clear" w:color="auto" w:fill="auto"/>
            <w:vAlign w:val="center"/>
          </w:tcPr>
          <w:p w14:paraId="0A39485D" w14:textId="77777777" w:rsidR="00CE512C" w:rsidRPr="00914183" w:rsidRDefault="00CE512C" w:rsidP="00CE512C">
            <w:pPr>
              <w:jc w:val="center"/>
              <w:rPr>
                <w:lang w:val="ru-RU" w:eastAsia="en-US"/>
              </w:rPr>
            </w:pPr>
            <w:r w:rsidRPr="00914183">
              <w:rPr>
                <w:color w:val="000000"/>
                <w:sz w:val="22"/>
                <w:szCs w:val="22"/>
                <w:lang w:eastAsia="en-US"/>
              </w:rPr>
              <w:t>20</w:t>
            </w:r>
          </w:p>
        </w:tc>
        <w:tc>
          <w:tcPr>
            <w:tcW w:w="1266" w:type="dxa"/>
            <w:shd w:val="clear" w:color="auto" w:fill="auto"/>
          </w:tcPr>
          <w:p w14:paraId="5299BEE6" w14:textId="77777777" w:rsidR="00CE512C" w:rsidRPr="00914183" w:rsidRDefault="00CE512C" w:rsidP="00CE512C">
            <w:pPr>
              <w:jc w:val="center"/>
              <w:rPr>
                <w:color w:val="000000"/>
                <w:lang w:val="lt-LT" w:eastAsia="en-US"/>
              </w:rPr>
            </w:pPr>
            <w:r w:rsidRPr="0038148A">
              <w:t>138,2</w:t>
            </w:r>
          </w:p>
        </w:tc>
      </w:tr>
      <w:tr w:rsidR="00CE512C" w:rsidRPr="00914183" w14:paraId="25F56ED0" w14:textId="77777777" w:rsidTr="002D79E7">
        <w:trPr>
          <w:cantSplit/>
          <w:trHeight w:val="261"/>
        </w:trPr>
        <w:tc>
          <w:tcPr>
            <w:tcW w:w="540" w:type="dxa"/>
            <w:vMerge/>
            <w:tcMar>
              <w:top w:w="28" w:type="dxa"/>
              <w:left w:w="28" w:type="dxa"/>
              <w:bottom w:w="28" w:type="dxa"/>
              <w:right w:w="28" w:type="dxa"/>
            </w:tcMar>
            <w:vAlign w:val="center"/>
          </w:tcPr>
          <w:p w14:paraId="1E405B86" w14:textId="77777777" w:rsidR="00CE512C" w:rsidRPr="00914183" w:rsidRDefault="00CE512C" w:rsidP="00CE512C">
            <w:pPr>
              <w:ind w:right="42"/>
              <w:jc w:val="center"/>
              <w:rPr>
                <w:b/>
                <w:lang w:val="lt-LT" w:eastAsia="en-US"/>
              </w:rPr>
            </w:pPr>
          </w:p>
        </w:tc>
        <w:tc>
          <w:tcPr>
            <w:tcW w:w="3841" w:type="dxa"/>
            <w:gridSpan w:val="2"/>
            <w:shd w:val="clear" w:color="auto" w:fill="auto"/>
          </w:tcPr>
          <w:p w14:paraId="2603DA74" w14:textId="77777777" w:rsidR="00CE512C" w:rsidRPr="00914183" w:rsidRDefault="00CE512C" w:rsidP="00CE512C">
            <w:pPr>
              <w:rPr>
                <w:lang w:val="en-US" w:eastAsia="en-US"/>
              </w:rPr>
            </w:pPr>
            <w:r w:rsidRPr="00914183">
              <w:rPr>
                <w:lang w:val="en-US" w:eastAsia="en-US"/>
              </w:rPr>
              <w:t>Katilinė Nr.11,Pivonijosg.3B,Ukmergė</w:t>
            </w:r>
          </w:p>
        </w:tc>
        <w:tc>
          <w:tcPr>
            <w:tcW w:w="1169" w:type="dxa"/>
            <w:shd w:val="clear" w:color="auto" w:fill="auto"/>
            <w:vAlign w:val="center"/>
          </w:tcPr>
          <w:p w14:paraId="7CE06582"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47A33678" w14:textId="77777777" w:rsidR="00CE512C" w:rsidRPr="00914183" w:rsidRDefault="00CE512C" w:rsidP="00CE512C">
            <w:pPr>
              <w:jc w:val="center"/>
              <w:rPr>
                <w:lang w:val="ru-RU" w:eastAsia="en-US"/>
              </w:rPr>
            </w:pPr>
            <w:r w:rsidRPr="00914183">
              <w:rPr>
                <w:color w:val="000000"/>
                <w:lang w:val="ru-RU" w:eastAsia="en-US"/>
              </w:rPr>
              <w:t>5,57</w:t>
            </w:r>
          </w:p>
        </w:tc>
        <w:tc>
          <w:tcPr>
            <w:tcW w:w="1503" w:type="dxa"/>
            <w:gridSpan w:val="2"/>
            <w:shd w:val="clear" w:color="auto" w:fill="auto"/>
            <w:vAlign w:val="center"/>
          </w:tcPr>
          <w:p w14:paraId="5B6D7860" w14:textId="77777777" w:rsidR="00CE512C" w:rsidRPr="00914183" w:rsidRDefault="00CE512C" w:rsidP="00CE512C">
            <w:pPr>
              <w:jc w:val="center"/>
              <w:rPr>
                <w:lang w:val="ru-RU" w:eastAsia="en-US"/>
              </w:rPr>
            </w:pPr>
            <w:r w:rsidRPr="00914183">
              <w:rPr>
                <w:color w:val="000000"/>
                <w:sz w:val="22"/>
                <w:szCs w:val="22"/>
                <w:lang w:eastAsia="en-US"/>
              </w:rPr>
              <w:t>30</w:t>
            </w:r>
          </w:p>
        </w:tc>
        <w:tc>
          <w:tcPr>
            <w:tcW w:w="1266" w:type="dxa"/>
            <w:shd w:val="clear" w:color="auto" w:fill="auto"/>
          </w:tcPr>
          <w:p w14:paraId="11AFF277" w14:textId="77777777" w:rsidR="00CE512C" w:rsidRPr="00914183" w:rsidRDefault="00CE512C" w:rsidP="00CE512C">
            <w:pPr>
              <w:jc w:val="center"/>
              <w:rPr>
                <w:color w:val="000000"/>
                <w:lang w:val="lt-LT" w:eastAsia="en-US"/>
              </w:rPr>
            </w:pPr>
            <w:r w:rsidRPr="0038148A">
              <w:t>167,1</w:t>
            </w:r>
          </w:p>
        </w:tc>
      </w:tr>
      <w:tr w:rsidR="00CE512C" w:rsidRPr="00914183" w14:paraId="4DC95154" w14:textId="77777777" w:rsidTr="002D79E7">
        <w:trPr>
          <w:cantSplit/>
          <w:trHeight w:val="261"/>
        </w:trPr>
        <w:tc>
          <w:tcPr>
            <w:tcW w:w="540" w:type="dxa"/>
            <w:vMerge/>
            <w:tcMar>
              <w:top w:w="28" w:type="dxa"/>
              <w:left w:w="28" w:type="dxa"/>
              <w:bottom w:w="28" w:type="dxa"/>
              <w:right w:w="28" w:type="dxa"/>
            </w:tcMar>
            <w:vAlign w:val="center"/>
          </w:tcPr>
          <w:p w14:paraId="53A8E226" w14:textId="77777777" w:rsidR="00CE512C" w:rsidRPr="00914183" w:rsidRDefault="00CE512C" w:rsidP="00CE512C">
            <w:pPr>
              <w:ind w:right="42"/>
              <w:jc w:val="center"/>
              <w:rPr>
                <w:b/>
                <w:lang w:val="lt-LT" w:eastAsia="en-US"/>
              </w:rPr>
            </w:pPr>
          </w:p>
        </w:tc>
        <w:tc>
          <w:tcPr>
            <w:tcW w:w="3841" w:type="dxa"/>
            <w:gridSpan w:val="2"/>
            <w:shd w:val="clear" w:color="auto" w:fill="auto"/>
          </w:tcPr>
          <w:p w14:paraId="10F8BBAD" w14:textId="77777777" w:rsidR="00CE512C" w:rsidRPr="00914183" w:rsidRDefault="00CE512C" w:rsidP="00CE512C">
            <w:pPr>
              <w:rPr>
                <w:lang w:val="en-US" w:eastAsia="en-US"/>
              </w:rPr>
            </w:pPr>
            <w:r w:rsidRPr="00914183">
              <w:rPr>
                <w:lang w:val="en-US" w:eastAsia="en-US"/>
              </w:rPr>
              <w:t>Katilinė Nr.12,Pašilės g. 19,Ukmergė</w:t>
            </w:r>
          </w:p>
        </w:tc>
        <w:tc>
          <w:tcPr>
            <w:tcW w:w="1169" w:type="dxa"/>
            <w:shd w:val="clear" w:color="auto" w:fill="auto"/>
            <w:vAlign w:val="center"/>
          </w:tcPr>
          <w:p w14:paraId="31449698"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2F520848" w14:textId="77777777" w:rsidR="00CE512C" w:rsidRPr="00914183" w:rsidRDefault="00CE512C" w:rsidP="00CE512C">
            <w:pPr>
              <w:jc w:val="center"/>
              <w:rPr>
                <w:lang w:val="ru-RU" w:eastAsia="en-US"/>
              </w:rPr>
            </w:pPr>
            <w:r w:rsidRPr="00914183">
              <w:rPr>
                <w:color w:val="000000"/>
                <w:lang w:val="ru-RU" w:eastAsia="en-US"/>
              </w:rPr>
              <w:t>5,57</w:t>
            </w:r>
          </w:p>
        </w:tc>
        <w:tc>
          <w:tcPr>
            <w:tcW w:w="1503" w:type="dxa"/>
            <w:gridSpan w:val="2"/>
            <w:shd w:val="clear" w:color="auto" w:fill="auto"/>
            <w:vAlign w:val="center"/>
          </w:tcPr>
          <w:p w14:paraId="79147B6F" w14:textId="77777777" w:rsidR="00CE512C" w:rsidRPr="00914183" w:rsidRDefault="00CE512C" w:rsidP="00CE512C">
            <w:pPr>
              <w:jc w:val="center"/>
              <w:rPr>
                <w:lang w:val="lt-LT" w:eastAsia="en-US"/>
              </w:rPr>
            </w:pPr>
            <w:r w:rsidRPr="00914183">
              <w:rPr>
                <w:color w:val="000000"/>
                <w:sz w:val="22"/>
                <w:szCs w:val="22"/>
                <w:lang w:eastAsia="en-US"/>
              </w:rPr>
              <w:t>40</w:t>
            </w:r>
          </w:p>
        </w:tc>
        <w:tc>
          <w:tcPr>
            <w:tcW w:w="1266" w:type="dxa"/>
            <w:shd w:val="clear" w:color="auto" w:fill="auto"/>
          </w:tcPr>
          <w:p w14:paraId="21D043E4" w14:textId="77777777" w:rsidR="00CE512C" w:rsidRPr="00914183" w:rsidRDefault="00CE512C" w:rsidP="00CE512C">
            <w:pPr>
              <w:jc w:val="center"/>
              <w:rPr>
                <w:color w:val="000000"/>
                <w:lang w:val="lt-LT" w:eastAsia="en-US"/>
              </w:rPr>
            </w:pPr>
            <w:r w:rsidRPr="0038148A">
              <w:t>222,8</w:t>
            </w:r>
          </w:p>
        </w:tc>
      </w:tr>
      <w:tr w:rsidR="00CE512C" w:rsidRPr="00914183" w14:paraId="0F11A9F0" w14:textId="77777777" w:rsidTr="002D79E7">
        <w:trPr>
          <w:cantSplit/>
          <w:trHeight w:val="261"/>
        </w:trPr>
        <w:tc>
          <w:tcPr>
            <w:tcW w:w="540" w:type="dxa"/>
            <w:vMerge/>
            <w:tcMar>
              <w:top w:w="28" w:type="dxa"/>
              <w:left w:w="28" w:type="dxa"/>
              <w:bottom w:w="28" w:type="dxa"/>
              <w:right w:w="28" w:type="dxa"/>
            </w:tcMar>
            <w:vAlign w:val="center"/>
          </w:tcPr>
          <w:p w14:paraId="3F41D2A4" w14:textId="77777777" w:rsidR="00CE512C" w:rsidRPr="00914183" w:rsidRDefault="00CE512C" w:rsidP="00CE512C">
            <w:pPr>
              <w:ind w:right="42"/>
              <w:jc w:val="center"/>
              <w:rPr>
                <w:b/>
                <w:lang w:val="lt-LT" w:eastAsia="en-US"/>
              </w:rPr>
            </w:pPr>
          </w:p>
        </w:tc>
        <w:tc>
          <w:tcPr>
            <w:tcW w:w="3841" w:type="dxa"/>
            <w:gridSpan w:val="2"/>
            <w:shd w:val="clear" w:color="auto" w:fill="auto"/>
          </w:tcPr>
          <w:p w14:paraId="5B3AB039" w14:textId="77777777" w:rsidR="00CE512C" w:rsidRPr="00914183" w:rsidRDefault="00CE512C" w:rsidP="00CE512C">
            <w:pPr>
              <w:rPr>
                <w:lang w:val="en-US" w:eastAsia="en-US"/>
              </w:rPr>
            </w:pPr>
            <w:r w:rsidRPr="00914183">
              <w:rPr>
                <w:lang w:val="en-US" w:eastAsia="en-US"/>
              </w:rPr>
              <w:t xml:space="preserve">Katilinė Nr.13, Vytauto g.4, Ukmergė,                         </w:t>
            </w:r>
          </w:p>
        </w:tc>
        <w:tc>
          <w:tcPr>
            <w:tcW w:w="1169" w:type="dxa"/>
            <w:shd w:val="clear" w:color="auto" w:fill="auto"/>
            <w:vAlign w:val="center"/>
          </w:tcPr>
          <w:p w14:paraId="758761F5"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65C5D961" w14:textId="77777777" w:rsidR="00CE512C" w:rsidRPr="00914183" w:rsidRDefault="00CE512C" w:rsidP="00CE512C">
            <w:pPr>
              <w:jc w:val="center"/>
              <w:rPr>
                <w:lang w:val="ru-RU" w:eastAsia="en-US"/>
              </w:rPr>
            </w:pPr>
            <w:r w:rsidRPr="00914183">
              <w:rPr>
                <w:color w:val="000000"/>
                <w:lang w:val="ru-RU" w:eastAsia="en-US"/>
              </w:rPr>
              <w:t>5,57</w:t>
            </w:r>
          </w:p>
        </w:tc>
        <w:tc>
          <w:tcPr>
            <w:tcW w:w="1503" w:type="dxa"/>
            <w:gridSpan w:val="2"/>
            <w:shd w:val="clear" w:color="auto" w:fill="auto"/>
            <w:vAlign w:val="center"/>
          </w:tcPr>
          <w:p w14:paraId="7231554C" w14:textId="77777777" w:rsidR="00CE512C" w:rsidRPr="00914183" w:rsidRDefault="00CE512C" w:rsidP="00CE512C">
            <w:pPr>
              <w:jc w:val="center"/>
              <w:rPr>
                <w:lang w:val="ru-RU" w:eastAsia="en-US"/>
              </w:rPr>
            </w:pPr>
            <w:r w:rsidRPr="00914183">
              <w:rPr>
                <w:color w:val="000000"/>
                <w:sz w:val="22"/>
                <w:szCs w:val="22"/>
                <w:lang w:eastAsia="en-US"/>
              </w:rPr>
              <w:t>30</w:t>
            </w:r>
          </w:p>
        </w:tc>
        <w:tc>
          <w:tcPr>
            <w:tcW w:w="1266" w:type="dxa"/>
            <w:shd w:val="clear" w:color="auto" w:fill="auto"/>
          </w:tcPr>
          <w:p w14:paraId="69A23680" w14:textId="77777777" w:rsidR="00CE512C" w:rsidRPr="00914183" w:rsidRDefault="00CE512C" w:rsidP="00CE512C">
            <w:pPr>
              <w:jc w:val="center"/>
              <w:rPr>
                <w:color w:val="000000"/>
                <w:lang w:val="lt-LT" w:eastAsia="en-US"/>
              </w:rPr>
            </w:pPr>
            <w:r w:rsidRPr="0038148A">
              <w:t>167,1</w:t>
            </w:r>
          </w:p>
        </w:tc>
      </w:tr>
      <w:tr w:rsidR="00CE512C" w:rsidRPr="00914183" w14:paraId="362817DB" w14:textId="77777777" w:rsidTr="002D79E7">
        <w:trPr>
          <w:cantSplit/>
          <w:trHeight w:val="261"/>
        </w:trPr>
        <w:tc>
          <w:tcPr>
            <w:tcW w:w="540" w:type="dxa"/>
            <w:vMerge/>
            <w:tcMar>
              <w:top w:w="28" w:type="dxa"/>
              <w:left w:w="28" w:type="dxa"/>
              <w:bottom w:w="28" w:type="dxa"/>
              <w:right w:w="28" w:type="dxa"/>
            </w:tcMar>
            <w:vAlign w:val="center"/>
          </w:tcPr>
          <w:p w14:paraId="33B12312" w14:textId="77777777" w:rsidR="00CE512C" w:rsidRPr="00914183" w:rsidRDefault="00CE512C" w:rsidP="00CE512C">
            <w:pPr>
              <w:ind w:right="42"/>
              <w:jc w:val="center"/>
              <w:rPr>
                <w:b/>
                <w:lang w:val="lt-LT" w:eastAsia="en-US"/>
              </w:rPr>
            </w:pPr>
          </w:p>
        </w:tc>
        <w:tc>
          <w:tcPr>
            <w:tcW w:w="3841" w:type="dxa"/>
            <w:gridSpan w:val="2"/>
            <w:shd w:val="clear" w:color="auto" w:fill="auto"/>
          </w:tcPr>
          <w:p w14:paraId="2D9B3CF0" w14:textId="77777777" w:rsidR="00CE512C" w:rsidRPr="00914183" w:rsidRDefault="00CE512C" w:rsidP="00CE512C">
            <w:pPr>
              <w:rPr>
                <w:lang w:val="en-US" w:eastAsia="en-US"/>
              </w:rPr>
            </w:pPr>
            <w:r w:rsidRPr="00914183">
              <w:rPr>
                <w:lang w:val="en-US" w:eastAsia="en-US"/>
              </w:rPr>
              <w:t>Katilinė Nr.14, Šviesos g.3,Deltuvos m.</w:t>
            </w:r>
          </w:p>
        </w:tc>
        <w:tc>
          <w:tcPr>
            <w:tcW w:w="1169" w:type="dxa"/>
            <w:shd w:val="clear" w:color="auto" w:fill="auto"/>
            <w:vAlign w:val="center"/>
          </w:tcPr>
          <w:p w14:paraId="377D7D08"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64327E6F" w14:textId="77777777" w:rsidR="00CE512C" w:rsidRPr="00914183" w:rsidRDefault="00CE512C" w:rsidP="00CE512C">
            <w:pPr>
              <w:jc w:val="center"/>
              <w:rPr>
                <w:lang w:val="ru-RU" w:eastAsia="en-US"/>
              </w:rPr>
            </w:pPr>
            <w:r w:rsidRPr="00914183">
              <w:rPr>
                <w:color w:val="000000"/>
                <w:lang w:val="ru-RU" w:eastAsia="en-US"/>
              </w:rPr>
              <w:t>6,91</w:t>
            </w:r>
          </w:p>
        </w:tc>
        <w:tc>
          <w:tcPr>
            <w:tcW w:w="1503" w:type="dxa"/>
            <w:gridSpan w:val="2"/>
            <w:shd w:val="clear" w:color="auto" w:fill="auto"/>
            <w:vAlign w:val="center"/>
          </w:tcPr>
          <w:p w14:paraId="00296310" w14:textId="77777777" w:rsidR="00CE512C" w:rsidRPr="00914183" w:rsidRDefault="00CE512C" w:rsidP="00CE512C">
            <w:pPr>
              <w:jc w:val="center"/>
              <w:rPr>
                <w:lang w:val="ru-RU" w:eastAsia="en-US"/>
              </w:rPr>
            </w:pPr>
            <w:r w:rsidRPr="00914183">
              <w:rPr>
                <w:color w:val="000000"/>
                <w:sz w:val="22"/>
                <w:szCs w:val="22"/>
                <w:lang w:eastAsia="en-US"/>
              </w:rPr>
              <w:t>25</w:t>
            </w:r>
          </w:p>
        </w:tc>
        <w:tc>
          <w:tcPr>
            <w:tcW w:w="1266" w:type="dxa"/>
            <w:shd w:val="clear" w:color="auto" w:fill="auto"/>
          </w:tcPr>
          <w:p w14:paraId="4EC9FE28" w14:textId="77777777" w:rsidR="00CE512C" w:rsidRPr="00914183" w:rsidRDefault="00CE512C" w:rsidP="00CE512C">
            <w:pPr>
              <w:jc w:val="center"/>
              <w:rPr>
                <w:color w:val="000000"/>
                <w:lang w:val="lt-LT" w:eastAsia="en-US"/>
              </w:rPr>
            </w:pPr>
            <w:r w:rsidRPr="0038148A">
              <w:t>172,75</w:t>
            </w:r>
          </w:p>
        </w:tc>
      </w:tr>
      <w:tr w:rsidR="00CE512C" w:rsidRPr="00914183" w14:paraId="6056558B" w14:textId="77777777" w:rsidTr="002D79E7">
        <w:trPr>
          <w:cantSplit/>
          <w:trHeight w:val="261"/>
        </w:trPr>
        <w:tc>
          <w:tcPr>
            <w:tcW w:w="540" w:type="dxa"/>
            <w:vMerge/>
            <w:tcMar>
              <w:top w:w="28" w:type="dxa"/>
              <w:left w:w="28" w:type="dxa"/>
              <w:bottom w:w="28" w:type="dxa"/>
              <w:right w:w="28" w:type="dxa"/>
            </w:tcMar>
            <w:vAlign w:val="center"/>
          </w:tcPr>
          <w:p w14:paraId="3B27EDD2" w14:textId="77777777" w:rsidR="00CE512C" w:rsidRPr="00914183" w:rsidRDefault="00CE512C" w:rsidP="00CE512C">
            <w:pPr>
              <w:ind w:right="42"/>
              <w:jc w:val="center"/>
              <w:rPr>
                <w:b/>
                <w:lang w:val="lt-LT" w:eastAsia="en-US"/>
              </w:rPr>
            </w:pPr>
          </w:p>
        </w:tc>
        <w:tc>
          <w:tcPr>
            <w:tcW w:w="3841" w:type="dxa"/>
            <w:gridSpan w:val="2"/>
            <w:shd w:val="clear" w:color="auto" w:fill="auto"/>
          </w:tcPr>
          <w:p w14:paraId="05DB7326" w14:textId="77777777" w:rsidR="00CE512C" w:rsidRPr="00914183" w:rsidRDefault="00CE512C" w:rsidP="00CE512C">
            <w:pPr>
              <w:rPr>
                <w:lang w:val="en-US" w:eastAsia="en-US"/>
              </w:rPr>
            </w:pPr>
            <w:r w:rsidRPr="00914183">
              <w:rPr>
                <w:lang w:val="en-US" w:eastAsia="en-US"/>
              </w:rPr>
              <w:t>Katilinė Nr.15, Deltuvos senelių namai</w:t>
            </w:r>
          </w:p>
        </w:tc>
        <w:tc>
          <w:tcPr>
            <w:tcW w:w="1169" w:type="dxa"/>
            <w:shd w:val="clear" w:color="auto" w:fill="auto"/>
            <w:vAlign w:val="center"/>
          </w:tcPr>
          <w:p w14:paraId="4EDD34D2"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17404916" w14:textId="77777777" w:rsidR="00CE512C" w:rsidRPr="00914183" w:rsidRDefault="00CE512C" w:rsidP="00CE512C">
            <w:pPr>
              <w:jc w:val="center"/>
              <w:rPr>
                <w:lang w:val="lt-LT" w:eastAsia="en-US"/>
              </w:rPr>
            </w:pPr>
            <w:r w:rsidRPr="00914183">
              <w:rPr>
                <w:color w:val="000000"/>
                <w:lang w:val="ru-RU" w:eastAsia="en-US"/>
              </w:rPr>
              <w:t>6,91</w:t>
            </w:r>
          </w:p>
        </w:tc>
        <w:tc>
          <w:tcPr>
            <w:tcW w:w="1503" w:type="dxa"/>
            <w:gridSpan w:val="2"/>
            <w:shd w:val="clear" w:color="auto" w:fill="auto"/>
            <w:vAlign w:val="center"/>
          </w:tcPr>
          <w:p w14:paraId="1840A0F2" w14:textId="77777777" w:rsidR="00CE512C" w:rsidRPr="00914183" w:rsidRDefault="00CE512C" w:rsidP="00CE512C">
            <w:pPr>
              <w:jc w:val="center"/>
              <w:rPr>
                <w:lang w:val="ru-RU" w:eastAsia="en-US"/>
              </w:rPr>
            </w:pPr>
            <w:r w:rsidRPr="00914183">
              <w:rPr>
                <w:color w:val="000000"/>
                <w:sz w:val="22"/>
                <w:szCs w:val="22"/>
                <w:lang w:eastAsia="en-US"/>
              </w:rPr>
              <w:t>20</w:t>
            </w:r>
          </w:p>
        </w:tc>
        <w:tc>
          <w:tcPr>
            <w:tcW w:w="1266" w:type="dxa"/>
            <w:shd w:val="clear" w:color="auto" w:fill="auto"/>
          </w:tcPr>
          <w:p w14:paraId="026B1020" w14:textId="77777777" w:rsidR="00CE512C" w:rsidRPr="00914183" w:rsidRDefault="00CE512C" w:rsidP="00CE512C">
            <w:pPr>
              <w:jc w:val="center"/>
              <w:rPr>
                <w:color w:val="000000"/>
                <w:lang w:val="ru-RU" w:eastAsia="en-US"/>
              </w:rPr>
            </w:pPr>
            <w:r w:rsidRPr="0038148A">
              <w:t>138,2</w:t>
            </w:r>
          </w:p>
        </w:tc>
      </w:tr>
      <w:tr w:rsidR="00CE512C" w:rsidRPr="00914183" w14:paraId="3195B2F1" w14:textId="77777777" w:rsidTr="002D79E7">
        <w:trPr>
          <w:cantSplit/>
          <w:trHeight w:val="261"/>
        </w:trPr>
        <w:tc>
          <w:tcPr>
            <w:tcW w:w="540" w:type="dxa"/>
            <w:vMerge/>
            <w:tcMar>
              <w:top w:w="28" w:type="dxa"/>
              <w:left w:w="28" w:type="dxa"/>
              <w:bottom w:w="28" w:type="dxa"/>
              <w:right w:w="28" w:type="dxa"/>
            </w:tcMar>
            <w:vAlign w:val="center"/>
          </w:tcPr>
          <w:p w14:paraId="6B1C9EFF" w14:textId="77777777" w:rsidR="00CE512C" w:rsidRPr="00914183" w:rsidRDefault="00CE512C" w:rsidP="00CE512C">
            <w:pPr>
              <w:ind w:right="42"/>
              <w:jc w:val="center"/>
              <w:rPr>
                <w:b/>
                <w:lang w:val="lt-LT" w:eastAsia="en-US"/>
              </w:rPr>
            </w:pPr>
          </w:p>
        </w:tc>
        <w:tc>
          <w:tcPr>
            <w:tcW w:w="3841" w:type="dxa"/>
            <w:gridSpan w:val="2"/>
            <w:shd w:val="clear" w:color="auto" w:fill="auto"/>
          </w:tcPr>
          <w:p w14:paraId="440C83E3" w14:textId="77777777" w:rsidR="00CE512C" w:rsidRPr="00914183" w:rsidRDefault="00CE512C" w:rsidP="00CE512C">
            <w:pPr>
              <w:rPr>
                <w:lang w:val="en-US" w:eastAsia="en-US"/>
              </w:rPr>
            </w:pPr>
            <w:r w:rsidRPr="00914183">
              <w:rPr>
                <w:lang w:val="en-US" w:eastAsia="en-US"/>
              </w:rPr>
              <w:t>Katilinė Nr.17, Utenos g. 4,Ukmergė</w:t>
            </w:r>
          </w:p>
        </w:tc>
        <w:tc>
          <w:tcPr>
            <w:tcW w:w="1169" w:type="dxa"/>
            <w:shd w:val="clear" w:color="auto" w:fill="auto"/>
            <w:vAlign w:val="center"/>
          </w:tcPr>
          <w:p w14:paraId="2F2C80FE"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595D6ED5" w14:textId="77777777" w:rsidR="00CE512C" w:rsidRPr="00914183" w:rsidRDefault="00CE512C" w:rsidP="00CE512C">
            <w:pPr>
              <w:jc w:val="center"/>
              <w:rPr>
                <w:lang w:val="lt-LT" w:eastAsia="en-US"/>
              </w:rPr>
            </w:pPr>
            <w:r w:rsidRPr="00914183">
              <w:rPr>
                <w:color w:val="000000"/>
                <w:lang w:val="ru-RU" w:eastAsia="en-US"/>
              </w:rPr>
              <w:t>6,91</w:t>
            </w:r>
          </w:p>
        </w:tc>
        <w:tc>
          <w:tcPr>
            <w:tcW w:w="1503" w:type="dxa"/>
            <w:gridSpan w:val="2"/>
            <w:shd w:val="clear" w:color="auto" w:fill="auto"/>
            <w:vAlign w:val="center"/>
          </w:tcPr>
          <w:p w14:paraId="7071C40F" w14:textId="77777777" w:rsidR="00CE512C" w:rsidRPr="00914183" w:rsidRDefault="00CE512C" w:rsidP="00CE512C">
            <w:pPr>
              <w:jc w:val="center"/>
              <w:rPr>
                <w:lang w:val="ru-RU" w:eastAsia="en-US"/>
              </w:rPr>
            </w:pPr>
            <w:r>
              <w:rPr>
                <w:color w:val="000000"/>
                <w:sz w:val="22"/>
                <w:szCs w:val="22"/>
                <w:lang w:eastAsia="en-US"/>
              </w:rPr>
              <w:t>1</w:t>
            </w:r>
            <w:r w:rsidRPr="00914183">
              <w:rPr>
                <w:color w:val="000000"/>
                <w:sz w:val="22"/>
                <w:szCs w:val="22"/>
                <w:lang w:eastAsia="en-US"/>
              </w:rPr>
              <w:t>0</w:t>
            </w:r>
          </w:p>
        </w:tc>
        <w:tc>
          <w:tcPr>
            <w:tcW w:w="1266" w:type="dxa"/>
            <w:shd w:val="clear" w:color="auto" w:fill="auto"/>
          </w:tcPr>
          <w:p w14:paraId="577B55C1" w14:textId="77777777" w:rsidR="00CE512C" w:rsidRPr="00914183" w:rsidRDefault="00CE512C" w:rsidP="00CE512C">
            <w:pPr>
              <w:jc w:val="center"/>
              <w:rPr>
                <w:color w:val="000000"/>
                <w:lang w:val="lt-LT" w:eastAsia="en-US"/>
              </w:rPr>
            </w:pPr>
            <w:r w:rsidRPr="0038148A">
              <w:t>69,1</w:t>
            </w:r>
          </w:p>
        </w:tc>
      </w:tr>
      <w:tr w:rsidR="00CE512C" w:rsidRPr="00914183" w14:paraId="799D8863" w14:textId="77777777" w:rsidTr="002D79E7">
        <w:trPr>
          <w:cantSplit/>
          <w:trHeight w:val="371"/>
        </w:trPr>
        <w:tc>
          <w:tcPr>
            <w:tcW w:w="540" w:type="dxa"/>
            <w:vMerge/>
            <w:tcMar>
              <w:top w:w="28" w:type="dxa"/>
              <w:left w:w="28" w:type="dxa"/>
              <w:bottom w:w="28" w:type="dxa"/>
              <w:right w:w="28" w:type="dxa"/>
            </w:tcMar>
            <w:vAlign w:val="center"/>
          </w:tcPr>
          <w:p w14:paraId="56FE9B9F" w14:textId="77777777" w:rsidR="00CE512C" w:rsidRPr="00914183" w:rsidRDefault="00CE512C" w:rsidP="00CE512C">
            <w:pPr>
              <w:ind w:right="42"/>
              <w:jc w:val="center"/>
              <w:rPr>
                <w:b/>
                <w:lang w:val="lt-LT" w:eastAsia="en-US"/>
              </w:rPr>
            </w:pPr>
          </w:p>
        </w:tc>
        <w:tc>
          <w:tcPr>
            <w:tcW w:w="3841" w:type="dxa"/>
            <w:gridSpan w:val="2"/>
            <w:shd w:val="clear" w:color="auto" w:fill="auto"/>
          </w:tcPr>
          <w:p w14:paraId="00A4F4F6" w14:textId="77777777" w:rsidR="00CE512C" w:rsidRPr="00914183" w:rsidRDefault="00CE512C" w:rsidP="00CE512C">
            <w:pPr>
              <w:rPr>
                <w:lang w:val="en-US" w:eastAsia="en-US"/>
              </w:rPr>
            </w:pPr>
            <w:r w:rsidRPr="00914183">
              <w:rPr>
                <w:lang w:val="en-US" w:eastAsia="en-US"/>
              </w:rPr>
              <w:t>Katilinė Nr.18, Kauno g. 44,Ukmergė</w:t>
            </w:r>
          </w:p>
        </w:tc>
        <w:tc>
          <w:tcPr>
            <w:tcW w:w="1169" w:type="dxa"/>
            <w:shd w:val="clear" w:color="auto" w:fill="auto"/>
            <w:vAlign w:val="center"/>
          </w:tcPr>
          <w:p w14:paraId="53563ECF" w14:textId="77777777" w:rsidR="00CE512C" w:rsidRPr="00914183" w:rsidRDefault="00CE512C" w:rsidP="00CE512C">
            <w:pPr>
              <w:jc w:val="center"/>
              <w:rPr>
                <w:lang w:val="lt-LT" w:eastAsia="en-US"/>
              </w:rPr>
            </w:pPr>
            <w:r w:rsidRPr="00914183">
              <w:rPr>
                <w:lang w:val="lt-LT" w:eastAsia="en-US"/>
              </w:rPr>
              <w:t>MWh</w:t>
            </w:r>
          </w:p>
        </w:tc>
        <w:tc>
          <w:tcPr>
            <w:tcW w:w="1461" w:type="dxa"/>
            <w:shd w:val="clear" w:color="auto" w:fill="auto"/>
            <w:vAlign w:val="bottom"/>
          </w:tcPr>
          <w:p w14:paraId="2EB462F1" w14:textId="77777777" w:rsidR="00CE512C" w:rsidRPr="00914183" w:rsidRDefault="00CE512C" w:rsidP="00CE512C">
            <w:pPr>
              <w:jc w:val="center"/>
              <w:rPr>
                <w:lang w:val="lt-LT" w:eastAsia="en-US"/>
              </w:rPr>
            </w:pPr>
            <w:r w:rsidRPr="00914183">
              <w:rPr>
                <w:color w:val="000000"/>
                <w:lang w:val="ru-RU" w:eastAsia="en-US"/>
              </w:rPr>
              <w:t>6,91</w:t>
            </w:r>
          </w:p>
        </w:tc>
        <w:tc>
          <w:tcPr>
            <w:tcW w:w="1503" w:type="dxa"/>
            <w:gridSpan w:val="2"/>
            <w:shd w:val="clear" w:color="auto" w:fill="auto"/>
            <w:vAlign w:val="center"/>
          </w:tcPr>
          <w:p w14:paraId="59449163" w14:textId="77777777" w:rsidR="00CE512C" w:rsidRPr="00914183" w:rsidRDefault="00CE512C" w:rsidP="00CE512C">
            <w:pPr>
              <w:jc w:val="center"/>
              <w:rPr>
                <w:lang w:val="ru-RU" w:eastAsia="en-US"/>
              </w:rPr>
            </w:pPr>
            <w:r w:rsidRPr="00914183">
              <w:rPr>
                <w:color w:val="000000"/>
                <w:sz w:val="22"/>
                <w:szCs w:val="22"/>
                <w:lang w:eastAsia="en-US"/>
              </w:rPr>
              <w:t>20</w:t>
            </w:r>
          </w:p>
        </w:tc>
        <w:tc>
          <w:tcPr>
            <w:tcW w:w="1266" w:type="dxa"/>
            <w:shd w:val="clear" w:color="auto" w:fill="auto"/>
          </w:tcPr>
          <w:p w14:paraId="368A7B00" w14:textId="77777777" w:rsidR="00CE512C" w:rsidRPr="00914183" w:rsidRDefault="00CE512C" w:rsidP="00CE512C">
            <w:pPr>
              <w:jc w:val="center"/>
              <w:rPr>
                <w:color w:val="000000"/>
                <w:lang w:val="ru-RU" w:eastAsia="en-US"/>
              </w:rPr>
            </w:pPr>
            <w:r w:rsidRPr="0038148A">
              <w:t>138,2</w:t>
            </w:r>
          </w:p>
        </w:tc>
      </w:tr>
      <w:tr w:rsidR="00CE512C" w:rsidRPr="00914183" w14:paraId="529A7B03" w14:textId="77777777" w:rsidTr="002D79E7">
        <w:trPr>
          <w:cantSplit/>
          <w:trHeight w:val="261"/>
        </w:trPr>
        <w:tc>
          <w:tcPr>
            <w:tcW w:w="2263" w:type="dxa"/>
            <w:gridSpan w:val="2"/>
            <w:tcMar>
              <w:top w:w="28" w:type="dxa"/>
              <w:left w:w="28" w:type="dxa"/>
              <w:bottom w:w="28" w:type="dxa"/>
              <w:right w:w="28" w:type="dxa"/>
            </w:tcMar>
            <w:vAlign w:val="center"/>
          </w:tcPr>
          <w:p w14:paraId="2B86328E" w14:textId="77777777" w:rsidR="00CE512C" w:rsidRPr="00914183" w:rsidRDefault="00CE512C" w:rsidP="002D79E7">
            <w:pPr>
              <w:spacing w:before="20" w:after="20"/>
              <w:jc w:val="center"/>
              <w:rPr>
                <w:lang w:val="lt-LT" w:eastAsia="en-US"/>
              </w:rPr>
            </w:pPr>
            <w:bookmarkStart w:id="5" w:name="_Hlk106715351"/>
            <w:r w:rsidRPr="00914183">
              <w:rPr>
                <w:b/>
                <w:i/>
                <w:lang w:val="lt-LT" w:eastAsia="en-US"/>
              </w:rPr>
              <w:t>(A)=SUM(1. ÷4.)</w:t>
            </w:r>
          </w:p>
        </w:tc>
        <w:tc>
          <w:tcPr>
            <w:tcW w:w="5498" w:type="dxa"/>
            <w:gridSpan w:val="4"/>
            <w:vAlign w:val="center"/>
          </w:tcPr>
          <w:p w14:paraId="564E3D56" w14:textId="77777777" w:rsidR="00CE512C" w:rsidRPr="00914183" w:rsidRDefault="00CE512C" w:rsidP="00CE512C">
            <w:pPr>
              <w:spacing w:before="20" w:after="20"/>
              <w:jc w:val="right"/>
              <w:rPr>
                <w:b/>
                <w:lang w:val="lt-LT" w:eastAsia="en-US"/>
              </w:rPr>
            </w:pPr>
            <w:r w:rsidRPr="00914183">
              <w:rPr>
                <w:b/>
                <w:lang w:val="lt-LT" w:eastAsia="en-US"/>
              </w:rPr>
              <w:t>Gamtinių dujų, jų perdavimo bei skirstymo kaina be PVM:</w:t>
            </w:r>
          </w:p>
        </w:tc>
        <w:tc>
          <w:tcPr>
            <w:tcW w:w="2019" w:type="dxa"/>
            <w:gridSpan w:val="2"/>
            <w:noWrap/>
            <w:tcMar>
              <w:top w:w="0" w:type="dxa"/>
              <w:left w:w="0" w:type="dxa"/>
              <w:bottom w:w="0" w:type="dxa"/>
              <w:right w:w="57" w:type="dxa"/>
            </w:tcMar>
            <w:vAlign w:val="center"/>
          </w:tcPr>
          <w:p w14:paraId="1293FE96" w14:textId="77777777" w:rsidR="00CE512C" w:rsidRPr="00914183" w:rsidRDefault="00CE512C" w:rsidP="00CE512C">
            <w:pPr>
              <w:ind w:right="42"/>
              <w:jc w:val="center"/>
              <w:rPr>
                <w:b/>
                <w:lang w:val="lt-LT" w:eastAsia="en-US"/>
              </w:rPr>
            </w:pPr>
          </w:p>
        </w:tc>
      </w:tr>
      <w:bookmarkEnd w:id="5"/>
      <w:tr w:rsidR="00CE512C" w:rsidRPr="00914183" w14:paraId="5F24D8DA" w14:textId="77777777" w:rsidTr="002D79E7">
        <w:trPr>
          <w:cantSplit/>
          <w:trHeight w:val="261"/>
        </w:trPr>
        <w:tc>
          <w:tcPr>
            <w:tcW w:w="2263" w:type="dxa"/>
            <w:gridSpan w:val="2"/>
            <w:tcMar>
              <w:top w:w="28" w:type="dxa"/>
              <w:left w:w="28" w:type="dxa"/>
              <w:bottom w:w="28" w:type="dxa"/>
              <w:right w:w="28" w:type="dxa"/>
            </w:tcMar>
            <w:vAlign w:val="center"/>
          </w:tcPr>
          <w:p w14:paraId="0B6DF69D" w14:textId="77777777" w:rsidR="00CE512C" w:rsidRPr="00914183" w:rsidRDefault="00CE512C" w:rsidP="002D79E7">
            <w:pPr>
              <w:spacing w:before="20" w:after="20"/>
              <w:ind w:left="-113"/>
              <w:jc w:val="center"/>
              <w:rPr>
                <w:lang w:val="lt-LT" w:eastAsia="en-US"/>
              </w:rPr>
            </w:pPr>
            <w:r w:rsidRPr="00914183">
              <w:rPr>
                <w:b/>
                <w:i/>
                <w:lang w:val="lt-LT" w:eastAsia="en-US"/>
              </w:rPr>
              <w:t>(B)=(A)×0,21</w:t>
            </w:r>
          </w:p>
        </w:tc>
        <w:tc>
          <w:tcPr>
            <w:tcW w:w="5498" w:type="dxa"/>
            <w:gridSpan w:val="4"/>
            <w:vAlign w:val="center"/>
          </w:tcPr>
          <w:p w14:paraId="149A9451" w14:textId="77777777" w:rsidR="00CE512C" w:rsidRPr="00914183" w:rsidRDefault="00CE512C" w:rsidP="00CE512C">
            <w:pPr>
              <w:spacing w:before="20" w:after="20"/>
              <w:ind w:left="-113"/>
              <w:jc w:val="right"/>
              <w:rPr>
                <w:lang w:val="lt-LT" w:eastAsia="en-US"/>
              </w:rPr>
            </w:pPr>
            <w:r w:rsidRPr="00914183">
              <w:rPr>
                <w:lang w:val="lt-LT" w:eastAsia="en-US"/>
              </w:rPr>
              <w:t>21 proc. PVM:</w:t>
            </w:r>
          </w:p>
        </w:tc>
        <w:tc>
          <w:tcPr>
            <w:tcW w:w="2019" w:type="dxa"/>
            <w:gridSpan w:val="2"/>
            <w:noWrap/>
            <w:tcMar>
              <w:top w:w="0" w:type="dxa"/>
              <w:left w:w="0" w:type="dxa"/>
              <w:bottom w:w="0" w:type="dxa"/>
              <w:right w:w="57" w:type="dxa"/>
            </w:tcMar>
            <w:vAlign w:val="center"/>
          </w:tcPr>
          <w:p w14:paraId="0938B282" w14:textId="77777777" w:rsidR="00CE512C" w:rsidRPr="00914183" w:rsidRDefault="00CE512C" w:rsidP="00CE512C">
            <w:pPr>
              <w:ind w:right="42"/>
              <w:jc w:val="center"/>
              <w:rPr>
                <w:b/>
                <w:lang w:val="lt-LT" w:eastAsia="en-US"/>
              </w:rPr>
            </w:pPr>
          </w:p>
        </w:tc>
      </w:tr>
      <w:tr w:rsidR="00CE512C" w:rsidRPr="00914183" w14:paraId="7E5B5463" w14:textId="77777777" w:rsidTr="002D79E7">
        <w:trPr>
          <w:cantSplit/>
          <w:trHeight w:val="261"/>
        </w:trPr>
        <w:tc>
          <w:tcPr>
            <w:tcW w:w="2263" w:type="dxa"/>
            <w:gridSpan w:val="2"/>
            <w:tcMar>
              <w:top w:w="28" w:type="dxa"/>
              <w:left w:w="28" w:type="dxa"/>
              <w:bottom w:w="28" w:type="dxa"/>
              <w:right w:w="28" w:type="dxa"/>
            </w:tcMar>
            <w:vAlign w:val="center"/>
          </w:tcPr>
          <w:p w14:paraId="23A002CE" w14:textId="77777777" w:rsidR="00CE512C" w:rsidRPr="00914183" w:rsidRDefault="00CE512C" w:rsidP="002D79E7">
            <w:pPr>
              <w:spacing w:before="20" w:after="20"/>
              <w:ind w:left="-113"/>
              <w:jc w:val="center"/>
              <w:rPr>
                <w:b/>
                <w:lang w:val="lt-LT" w:eastAsia="en-US"/>
              </w:rPr>
            </w:pPr>
            <w:r w:rsidRPr="00914183">
              <w:rPr>
                <w:b/>
                <w:i/>
                <w:lang w:val="lt-LT" w:eastAsia="en-US"/>
              </w:rPr>
              <w:t>(C)=(A)+(B)</w:t>
            </w:r>
          </w:p>
        </w:tc>
        <w:tc>
          <w:tcPr>
            <w:tcW w:w="5498" w:type="dxa"/>
            <w:gridSpan w:val="4"/>
            <w:vAlign w:val="center"/>
          </w:tcPr>
          <w:p w14:paraId="4C9869FC" w14:textId="77777777" w:rsidR="00CE512C" w:rsidRPr="00914183" w:rsidRDefault="00CE512C" w:rsidP="00CE512C">
            <w:pPr>
              <w:spacing w:before="20" w:after="20"/>
              <w:ind w:left="-113"/>
              <w:jc w:val="right"/>
              <w:rPr>
                <w:b/>
                <w:lang w:val="lt-LT" w:eastAsia="en-US"/>
              </w:rPr>
            </w:pPr>
            <w:r w:rsidRPr="00914183">
              <w:rPr>
                <w:lang w:val="lt-LT" w:eastAsia="en-US"/>
              </w:rPr>
              <w:t>Gamtinių dujų, jų perdavimo bei skirstymo kaina su PVM</w:t>
            </w:r>
            <w:r w:rsidRPr="00914183">
              <w:rPr>
                <w:b/>
                <w:lang w:val="lt-LT" w:eastAsia="en-US"/>
              </w:rPr>
              <w:t>:</w:t>
            </w:r>
          </w:p>
        </w:tc>
        <w:tc>
          <w:tcPr>
            <w:tcW w:w="2019" w:type="dxa"/>
            <w:gridSpan w:val="2"/>
            <w:noWrap/>
            <w:tcMar>
              <w:top w:w="0" w:type="dxa"/>
              <w:left w:w="0" w:type="dxa"/>
              <w:bottom w:w="0" w:type="dxa"/>
              <w:right w:w="57" w:type="dxa"/>
            </w:tcMar>
            <w:vAlign w:val="center"/>
          </w:tcPr>
          <w:p w14:paraId="0E26B786" w14:textId="77777777" w:rsidR="00CE512C" w:rsidRPr="00914183" w:rsidRDefault="00CE512C" w:rsidP="00CE512C">
            <w:pPr>
              <w:ind w:right="42"/>
              <w:jc w:val="center"/>
              <w:rPr>
                <w:b/>
                <w:lang w:val="lt-LT" w:eastAsia="en-US"/>
              </w:rPr>
            </w:pPr>
          </w:p>
        </w:tc>
      </w:tr>
    </w:tbl>
    <w:p w14:paraId="6AE0F21D" w14:textId="77777777" w:rsidR="00CE512C" w:rsidRPr="002F1EF6" w:rsidRDefault="00CE512C" w:rsidP="00CE512C">
      <w:pPr>
        <w:tabs>
          <w:tab w:val="left" w:pos="4111"/>
        </w:tabs>
        <w:jc w:val="both"/>
        <w:rPr>
          <w:i/>
          <w:lang w:val="lt-LT"/>
        </w:rPr>
      </w:pPr>
      <w:r w:rsidRPr="007D5893">
        <w:rPr>
          <w:i/>
          <w:vertAlign w:val="superscript"/>
          <w:lang w:val="lt-LT"/>
        </w:rPr>
        <w:t>1</w:t>
      </w:r>
      <w:r w:rsidRPr="007D5893">
        <w:rPr>
          <w:i/>
          <w:lang w:val="lt-LT"/>
        </w:rPr>
        <w:t xml:space="preserve"> –</w:t>
      </w:r>
      <w:r>
        <w:rPr>
          <w:i/>
          <w:lang w:val="lt-LT"/>
        </w:rPr>
        <w:t xml:space="preserve"> </w:t>
      </w:r>
      <w:r w:rsidRPr="007D5893">
        <w:rPr>
          <w:i/>
          <w:lang w:val="lt-LT"/>
        </w:rPr>
        <w:t>gamtinių dujų kaina  yra apskaičiuojama pagal šio pasiūlymo punkte Nr. 6 nurodytą formulę (1). Skaičiuojant pasiūlymo gamtinių dujų kainą, naudojama</w:t>
      </w:r>
      <w:r w:rsidRPr="007D5893">
        <w:rPr>
          <w:i/>
          <w:color w:val="000000"/>
          <w:lang w:val="lt-LT"/>
        </w:rPr>
        <w:t xml:space="preserve"> Get Baltic biržos skelbiama Lietuvos</w:t>
      </w:r>
      <w:r w:rsidRPr="007D5893">
        <w:rPr>
          <w:i/>
          <w:lang w:val="lt-LT"/>
        </w:rPr>
        <w:t xml:space="preserve"> </w:t>
      </w:r>
      <w:r w:rsidRPr="007D5893">
        <w:rPr>
          <w:i/>
          <w:color w:val="000000"/>
          <w:lang w:val="lt-LT"/>
        </w:rPr>
        <w:t xml:space="preserve">vidutinė gamtinių dujų biržos (Index, BGSI Lithuania) kaina, taikant </w:t>
      </w:r>
      <w:r w:rsidRPr="007D5893">
        <w:rPr>
          <w:i/>
          <w:lang w:val="lt-LT"/>
        </w:rPr>
        <w:t>20</w:t>
      </w:r>
      <w:r>
        <w:rPr>
          <w:i/>
          <w:lang w:val="lt-LT"/>
        </w:rPr>
        <w:t>22</w:t>
      </w:r>
      <w:r w:rsidRPr="007D5893">
        <w:rPr>
          <w:i/>
          <w:lang w:val="lt-LT"/>
        </w:rPr>
        <w:t xml:space="preserve"> m. </w:t>
      </w:r>
      <w:r>
        <w:rPr>
          <w:i/>
          <w:lang w:val="lt-LT"/>
        </w:rPr>
        <w:t xml:space="preserve">gegužės </w:t>
      </w:r>
      <w:r w:rsidRPr="007D5893">
        <w:rPr>
          <w:i/>
          <w:lang w:val="lt-LT"/>
        </w:rPr>
        <w:t xml:space="preserve">mėn.  </w:t>
      </w:r>
      <w:r w:rsidRPr="002F1EF6">
        <w:rPr>
          <w:i/>
          <w:lang w:val="lt-LT"/>
        </w:rPr>
        <w:t xml:space="preserve">duomenis. </w:t>
      </w:r>
    </w:p>
    <w:p w14:paraId="52B536C0" w14:textId="77777777" w:rsidR="00CE512C" w:rsidRPr="002F1EF6" w:rsidRDefault="00CE512C" w:rsidP="00CE512C">
      <w:pPr>
        <w:jc w:val="both"/>
        <w:rPr>
          <w:i/>
          <w:lang w:val="lt-LT"/>
        </w:rPr>
      </w:pPr>
      <w:r w:rsidRPr="002F1EF6">
        <w:rPr>
          <w:i/>
          <w:lang w:val="lt-LT"/>
        </w:rPr>
        <w:t>Gauta gamtinių dujų kaina įrašoma į Pasiūlymo lentelės 1-os eilutės, 4-o stulpelio langelį, dviejų skaičių po kablelio tikslumu;</w:t>
      </w:r>
    </w:p>
    <w:p w14:paraId="0D02331A" w14:textId="77777777" w:rsidR="00CE512C" w:rsidRPr="007D5893" w:rsidRDefault="00CE512C" w:rsidP="00CE512C">
      <w:pPr>
        <w:tabs>
          <w:tab w:val="left" w:pos="4111"/>
        </w:tabs>
        <w:jc w:val="both"/>
        <w:rPr>
          <w:i/>
          <w:lang w:val="lt-LT"/>
        </w:rPr>
      </w:pPr>
      <w:r w:rsidRPr="007D5893">
        <w:rPr>
          <w:i/>
          <w:vertAlign w:val="superscript"/>
          <w:lang w:val="lt-LT"/>
        </w:rPr>
        <w:t xml:space="preserve"> </w:t>
      </w:r>
      <w:r w:rsidRPr="007D5893">
        <w:rPr>
          <w:b/>
          <w:i/>
          <w:vertAlign w:val="superscript"/>
          <w:lang w:val="lt-LT"/>
        </w:rPr>
        <w:t xml:space="preserve">2 </w:t>
      </w:r>
      <w:r w:rsidRPr="007D5893">
        <w:rPr>
          <w:i/>
          <w:vertAlign w:val="superscript"/>
          <w:lang w:val="lt-LT"/>
        </w:rPr>
        <w:t xml:space="preserve"> </w:t>
      </w:r>
      <w:r w:rsidRPr="007D5893">
        <w:rPr>
          <w:i/>
          <w:lang w:val="lt-LT"/>
        </w:rPr>
        <w:t xml:space="preserve">–  gamtinėms dujoms nuo 2016 m. sausio 1 d. taikomas Lietuvos Respublikos nustatytas akcizo tarifas – </w:t>
      </w:r>
      <w:r w:rsidRPr="007D5893">
        <w:rPr>
          <w:i/>
          <w:lang w:val="lt-LT"/>
        </w:rPr>
        <w:br/>
        <w:t>0,54 EUR/MWh.</w:t>
      </w:r>
      <w:r>
        <w:rPr>
          <w:i/>
          <w:lang w:val="lt-LT"/>
        </w:rPr>
        <w:t xml:space="preserve"> </w:t>
      </w:r>
    </w:p>
    <w:p w14:paraId="286F2DA2" w14:textId="77777777" w:rsidR="00CE512C" w:rsidRPr="007D5893" w:rsidRDefault="00CE512C" w:rsidP="00CE512C">
      <w:pPr>
        <w:tabs>
          <w:tab w:val="left" w:pos="4111"/>
        </w:tabs>
        <w:jc w:val="both"/>
        <w:rPr>
          <w:i/>
          <w:lang w:val="lt-LT"/>
        </w:rPr>
      </w:pPr>
      <w:r w:rsidRPr="007D5893">
        <w:rPr>
          <w:i/>
          <w:vertAlign w:val="superscript"/>
          <w:lang w:val="lt-LT"/>
        </w:rPr>
        <w:t>3</w:t>
      </w:r>
      <w:r w:rsidRPr="007D5893">
        <w:rPr>
          <w:i/>
          <w:lang w:val="lt-LT"/>
        </w:rPr>
        <w:t xml:space="preserve">–   Gamtinių dujų sistemų operatorių kainodara sutartyje bus taikoma pagal Valstybinės energetikos </w:t>
      </w:r>
      <w:r>
        <w:rPr>
          <w:i/>
          <w:lang w:val="lt-LT"/>
        </w:rPr>
        <w:t xml:space="preserve">reguliavimo tarnyba </w:t>
      </w:r>
      <w:r w:rsidRPr="007D5893">
        <w:rPr>
          <w:i/>
          <w:lang w:val="lt-LT"/>
        </w:rPr>
        <w:t xml:space="preserve"> (toliau – V</w:t>
      </w:r>
      <w:r>
        <w:rPr>
          <w:i/>
          <w:lang w:val="lt-LT"/>
        </w:rPr>
        <w:t>ERT</w:t>
      </w:r>
      <w:r w:rsidRPr="007D5893">
        <w:rPr>
          <w:i/>
          <w:lang w:val="lt-LT"/>
        </w:rPr>
        <w:t>) nustatytus principus ir kainas</w:t>
      </w:r>
    </w:p>
    <w:p w14:paraId="4C367ABD" w14:textId="77777777" w:rsidR="00CE512C" w:rsidRPr="007D5893" w:rsidRDefault="00CE512C" w:rsidP="00CE512C">
      <w:pPr>
        <w:tabs>
          <w:tab w:val="left" w:pos="4111"/>
        </w:tabs>
        <w:jc w:val="both"/>
        <w:rPr>
          <w:i/>
          <w:lang w:val="lt-LT"/>
        </w:rPr>
      </w:pPr>
      <w:r w:rsidRPr="007D5893">
        <w:rPr>
          <w:i/>
          <w:vertAlign w:val="superscript"/>
          <w:lang w:val="lt-LT"/>
        </w:rPr>
        <w:t>4</w:t>
      </w:r>
      <w:r w:rsidRPr="007D5893">
        <w:rPr>
          <w:i/>
          <w:lang w:val="lt-LT"/>
        </w:rPr>
        <w:t xml:space="preserve"> – Gamtinių dujų tiekimo saugumo papildoma dedamoji prie perdavimo kainos apskaičiuojama ir apmokama </w:t>
      </w:r>
      <w:r w:rsidRPr="007D5893">
        <w:rPr>
          <w:rFonts w:eastAsia="Calibri"/>
          <w:i/>
          <w:lang w:val="lt-LT"/>
        </w:rPr>
        <w:t>kaip tai nustatyta Sutarties galiojimo metu aktualios redakcijos Lietuvos Respublikos suskystintų gamtinių dujų terminalo įstatyme ir jį įgyvendinančiuose teisės aktuose</w:t>
      </w:r>
      <w:r>
        <w:rPr>
          <w:i/>
          <w:lang w:val="lt-LT"/>
        </w:rPr>
        <w:t>.</w:t>
      </w:r>
    </w:p>
    <w:p w14:paraId="610F8B29" w14:textId="77777777" w:rsidR="00CE512C" w:rsidRPr="007D5893" w:rsidRDefault="00CE512C" w:rsidP="00CE512C">
      <w:pPr>
        <w:tabs>
          <w:tab w:val="left" w:pos="284"/>
        </w:tabs>
        <w:jc w:val="both"/>
        <w:rPr>
          <w:i/>
          <w:lang w:val="lt-LT"/>
        </w:rPr>
      </w:pPr>
      <w:r w:rsidRPr="007D5893">
        <w:rPr>
          <w:i/>
          <w:lang w:val="lt-LT"/>
        </w:rPr>
        <w:t xml:space="preserve">* Nurodyti gamtinių dujų perdavimo įkainiai yra nustatyti atitinkamuose teisės aktuose ir patvirtinti </w:t>
      </w:r>
      <w:r>
        <w:rPr>
          <w:i/>
          <w:lang w:val="lt-LT"/>
        </w:rPr>
        <w:t>VERT</w:t>
      </w:r>
      <w:r w:rsidRPr="007D5893">
        <w:rPr>
          <w:i/>
          <w:lang w:val="lt-LT"/>
        </w:rPr>
        <w:t xml:space="preserve"> 20</w:t>
      </w:r>
      <w:r>
        <w:rPr>
          <w:i/>
          <w:lang w:val="lt-LT"/>
        </w:rPr>
        <w:t>22</w:t>
      </w:r>
      <w:r w:rsidRPr="007D5893">
        <w:rPr>
          <w:i/>
          <w:lang w:val="lt-LT"/>
        </w:rPr>
        <w:t xml:space="preserve"> metams.</w:t>
      </w:r>
    </w:p>
    <w:p w14:paraId="1877BBB6" w14:textId="77777777" w:rsidR="00784CBB" w:rsidRDefault="00784CBB" w:rsidP="00784CBB">
      <w:pPr>
        <w:autoSpaceDE w:val="0"/>
        <w:autoSpaceDN w:val="0"/>
        <w:adjustRightInd w:val="0"/>
        <w:spacing w:before="34" w:line="254" w:lineRule="exact"/>
        <w:ind w:firstLine="709"/>
        <w:jc w:val="both"/>
        <w:rPr>
          <w:sz w:val="22"/>
          <w:szCs w:val="22"/>
        </w:rPr>
      </w:pPr>
    </w:p>
    <w:p w14:paraId="6B6F8C64" w14:textId="1EBB74AC" w:rsidR="00784CBB" w:rsidRPr="00A241E9" w:rsidRDefault="00784CBB" w:rsidP="00784CBB">
      <w:pPr>
        <w:autoSpaceDE w:val="0"/>
        <w:autoSpaceDN w:val="0"/>
        <w:adjustRightInd w:val="0"/>
        <w:spacing w:before="34" w:line="254" w:lineRule="exact"/>
        <w:ind w:firstLine="709"/>
        <w:jc w:val="both"/>
        <w:rPr>
          <w:sz w:val="22"/>
          <w:szCs w:val="22"/>
        </w:rPr>
      </w:pPr>
      <w:r w:rsidRPr="00A241E9">
        <w:rPr>
          <w:sz w:val="22"/>
          <w:szCs w:val="22"/>
        </w:rPr>
        <w:t>Gamtinių dujų kaina apskaičiuojama pagal šią formulę:</w:t>
      </w:r>
    </w:p>
    <w:p w14:paraId="3169D516" w14:textId="77777777" w:rsidR="00784CBB" w:rsidRPr="00A241E9" w:rsidRDefault="00784CBB" w:rsidP="00784CBB">
      <w:pPr>
        <w:autoSpaceDE w:val="0"/>
        <w:autoSpaceDN w:val="0"/>
        <w:adjustRightInd w:val="0"/>
        <w:spacing w:before="34" w:line="254" w:lineRule="exact"/>
        <w:ind w:firstLine="709"/>
        <w:jc w:val="both"/>
        <w:rPr>
          <w:sz w:val="22"/>
          <w:szCs w:val="22"/>
        </w:rPr>
      </w:pPr>
    </w:p>
    <w:p w14:paraId="4420711A" w14:textId="77777777" w:rsidR="00784CBB" w:rsidRPr="00A241E9" w:rsidRDefault="00784CBB" w:rsidP="00784CBB">
      <w:pPr>
        <w:autoSpaceDE w:val="0"/>
        <w:autoSpaceDN w:val="0"/>
        <w:adjustRightInd w:val="0"/>
        <w:spacing w:before="34" w:line="254" w:lineRule="exact"/>
        <w:ind w:firstLine="709"/>
        <w:jc w:val="both"/>
        <w:rPr>
          <w:sz w:val="22"/>
          <w:szCs w:val="22"/>
        </w:rPr>
      </w:pPr>
      <w:r w:rsidRPr="00A241E9">
        <w:rPr>
          <w:sz w:val="22"/>
          <w:szCs w:val="22"/>
        </w:rPr>
        <w:t xml:space="preserve">    (1)                                       GD =VK (Get Baltic Lithuania) </w:t>
      </w:r>
      <w:r>
        <w:rPr>
          <w:sz w:val="22"/>
          <w:szCs w:val="22"/>
        </w:rPr>
        <w:t>±</w:t>
      </w:r>
      <w:r w:rsidRPr="00A241E9">
        <w:rPr>
          <w:sz w:val="22"/>
          <w:szCs w:val="22"/>
        </w:rPr>
        <w:t xml:space="preserve"> X ;                                      Eur/MWh</w:t>
      </w:r>
    </w:p>
    <w:p w14:paraId="2B9FD08F" w14:textId="77777777" w:rsidR="00784CBB" w:rsidRPr="00A241E9" w:rsidRDefault="00784CBB" w:rsidP="00784CBB">
      <w:pPr>
        <w:autoSpaceDE w:val="0"/>
        <w:autoSpaceDN w:val="0"/>
        <w:adjustRightInd w:val="0"/>
        <w:spacing w:before="34" w:line="254" w:lineRule="exact"/>
        <w:ind w:firstLine="709"/>
        <w:jc w:val="both"/>
        <w:rPr>
          <w:sz w:val="22"/>
          <w:szCs w:val="22"/>
        </w:rPr>
      </w:pPr>
    </w:p>
    <w:p w14:paraId="2D10B6D2" w14:textId="77777777" w:rsidR="00784CBB" w:rsidRPr="00A241E9" w:rsidRDefault="00784CBB" w:rsidP="00784CBB">
      <w:pPr>
        <w:autoSpaceDE w:val="0"/>
        <w:autoSpaceDN w:val="0"/>
        <w:adjustRightInd w:val="0"/>
        <w:spacing w:before="34" w:line="254" w:lineRule="exact"/>
        <w:ind w:firstLine="709"/>
        <w:jc w:val="both"/>
        <w:rPr>
          <w:sz w:val="22"/>
          <w:szCs w:val="22"/>
        </w:rPr>
      </w:pPr>
      <w:r w:rsidRPr="00A241E9">
        <w:rPr>
          <w:sz w:val="22"/>
          <w:szCs w:val="22"/>
        </w:rPr>
        <w:t xml:space="preserve">                                                GD =</w:t>
      </w:r>
      <w:r>
        <w:rPr>
          <w:sz w:val="22"/>
          <w:szCs w:val="22"/>
        </w:rPr>
        <w:t>169,81</w:t>
      </w:r>
      <w:r w:rsidRPr="00A241E9">
        <w:rPr>
          <w:sz w:val="22"/>
          <w:szCs w:val="22"/>
        </w:rPr>
        <w:t xml:space="preserve">  </w:t>
      </w:r>
      <w:r>
        <w:rPr>
          <w:sz w:val="22"/>
          <w:szCs w:val="22"/>
        </w:rPr>
        <w:t>±</w:t>
      </w:r>
      <w:r w:rsidRPr="00A241E9">
        <w:rPr>
          <w:sz w:val="22"/>
          <w:szCs w:val="22"/>
        </w:rPr>
        <w:t xml:space="preserve"> ___________________ ;                     Eur/MWh</w:t>
      </w:r>
    </w:p>
    <w:p w14:paraId="75426AF5" w14:textId="77777777" w:rsidR="00784CBB" w:rsidRPr="00A241E9" w:rsidRDefault="00784CBB" w:rsidP="00784CBB">
      <w:pPr>
        <w:autoSpaceDE w:val="0"/>
        <w:autoSpaceDN w:val="0"/>
        <w:adjustRightInd w:val="0"/>
        <w:spacing w:before="34" w:line="254" w:lineRule="exact"/>
        <w:ind w:firstLine="709"/>
        <w:jc w:val="both"/>
        <w:rPr>
          <w:sz w:val="22"/>
          <w:szCs w:val="22"/>
        </w:rPr>
      </w:pPr>
      <w:r w:rsidRPr="00A241E9">
        <w:rPr>
          <w:sz w:val="22"/>
          <w:szCs w:val="22"/>
        </w:rPr>
        <w:t xml:space="preserve">                                                              (įrašyti tiekėjo siūlomą nuolaidą</w:t>
      </w:r>
      <w:r>
        <w:rPr>
          <w:sz w:val="22"/>
          <w:szCs w:val="22"/>
        </w:rPr>
        <w:t>/antkainį</w:t>
      </w:r>
      <w:r w:rsidRPr="00A241E9">
        <w:rPr>
          <w:sz w:val="22"/>
          <w:szCs w:val="22"/>
        </w:rPr>
        <w:t xml:space="preserve">)       </w:t>
      </w:r>
    </w:p>
    <w:p w14:paraId="100E1C96" w14:textId="77777777" w:rsidR="00784CBB" w:rsidRPr="00A241E9" w:rsidRDefault="00784CBB" w:rsidP="00784CBB">
      <w:pPr>
        <w:autoSpaceDE w:val="0"/>
        <w:autoSpaceDN w:val="0"/>
        <w:adjustRightInd w:val="0"/>
        <w:spacing w:before="34" w:line="254" w:lineRule="exact"/>
        <w:ind w:firstLine="709"/>
        <w:jc w:val="both"/>
        <w:rPr>
          <w:sz w:val="22"/>
          <w:szCs w:val="22"/>
        </w:rPr>
      </w:pPr>
      <w:r w:rsidRPr="00A241E9">
        <w:rPr>
          <w:sz w:val="22"/>
          <w:szCs w:val="22"/>
        </w:rPr>
        <w:t>VK (Get Baltic Lithuania)  - paskutinio ataskaitinio laikotarpio (mėnesio) Get Baltic biržos skelbiama Lietuvos vidutinė gamtinių dujų biržos (Index, BGSI Lithuania) kaina.</w:t>
      </w:r>
    </w:p>
    <w:p w14:paraId="086B6968" w14:textId="77777777" w:rsidR="00784CBB" w:rsidRPr="00A241E9" w:rsidRDefault="00784CBB" w:rsidP="00784CBB">
      <w:pPr>
        <w:autoSpaceDE w:val="0"/>
        <w:autoSpaceDN w:val="0"/>
        <w:adjustRightInd w:val="0"/>
        <w:spacing w:before="34" w:line="254" w:lineRule="exact"/>
        <w:ind w:firstLine="709"/>
        <w:jc w:val="both"/>
        <w:rPr>
          <w:sz w:val="22"/>
          <w:szCs w:val="22"/>
        </w:rPr>
      </w:pPr>
      <w:r w:rsidRPr="00A241E9">
        <w:rPr>
          <w:sz w:val="22"/>
          <w:szCs w:val="22"/>
        </w:rPr>
        <w:t>X – tiekėjo teikiama nuolaida</w:t>
      </w:r>
      <w:r>
        <w:rPr>
          <w:sz w:val="22"/>
          <w:szCs w:val="22"/>
        </w:rPr>
        <w:t>/antkainis</w:t>
      </w:r>
      <w:r w:rsidRPr="00A241E9">
        <w:rPr>
          <w:sz w:val="22"/>
          <w:szCs w:val="22"/>
        </w:rPr>
        <w:t xml:space="preserve"> Eur/MWh, pateikiama  2 (dviejų) skaičių po kablelio tikslumu.</w:t>
      </w:r>
    </w:p>
    <w:p w14:paraId="5DF4ECC7" w14:textId="77777777" w:rsidR="00EE07F5" w:rsidRPr="004D7CA6" w:rsidRDefault="00EE07F5" w:rsidP="007868B9">
      <w:pPr>
        <w:spacing w:before="60" w:after="60"/>
        <w:rPr>
          <w:sz w:val="22"/>
          <w:szCs w:val="22"/>
          <w:lang w:val="lt-LT"/>
        </w:rPr>
      </w:pPr>
    </w:p>
    <w:p w14:paraId="3FDC2BBA" w14:textId="47A4CE8D" w:rsidR="000B1C69" w:rsidRDefault="000B1C69" w:rsidP="006B6383">
      <w:pPr>
        <w:autoSpaceDE w:val="0"/>
        <w:autoSpaceDN w:val="0"/>
        <w:adjustRightInd w:val="0"/>
        <w:spacing w:before="34" w:line="254" w:lineRule="exact"/>
        <w:ind w:firstLine="691"/>
        <w:jc w:val="both"/>
        <w:rPr>
          <w:sz w:val="22"/>
          <w:szCs w:val="22"/>
        </w:rPr>
      </w:pPr>
      <w:r w:rsidRPr="0026226F">
        <w:rPr>
          <w:sz w:val="22"/>
          <w:szCs w:val="22"/>
        </w:rPr>
        <w:tab/>
      </w:r>
    </w:p>
    <w:p w14:paraId="1894E18C" w14:textId="188CACB4" w:rsidR="00971009" w:rsidRPr="000A2677" w:rsidRDefault="000A2677" w:rsidP="006B6383">
      <w:pPr>
        <w:autoSpaceDE w:val="0"/>
        <w:autoSpaceDN w:val="0"/>
        <w:adjustRightInd w:val="0"/>
        <w:spacing w:before="34" w:line="254" w:lineRule="exact"/>
        <w:ind w:firstLine="691"/>
        <w:jc w:val="both"/>
        <w:rPr>
          <w:b/>
          <w:bCs/>
          <w:i/>
          <w:iCs/>
          <w:sz w:val="24"/>
          <w:szCs w:val="24"/>
        </w:rPr>
      </w:pPr>
      <w:r w:rsidRPr="000A2677">
        <w:rPr>
          <w:b/>
          <w:bCs/>
          <w:i/>
          <w:iCs/>
          <w:sz w:val="24"/>
          <w:szCs w:val="24"/>
        </w:rPr>
        <w:t xml:space="preserve">Galutinė pasiūlymo kaina = </w:t>
      </w:r>
      <w:r w:rsidR="002D79E7" w:rsidRPr="000A2677">
        <w:rPr>
          <w:b/>
          <w:bCs/>
          <w:i/>
          <w:iCs/>
          <w:sz w:val="24"/>
          <w:szCs w:val="24"/>
        </w:rPr>
        <w:t xml:space="preserve">Nenutrūkstamo gamtinių dujų rezervinių atsargų saugojimo </w:t>
      </w:r>
      <w:r w:rsidR="00824059" w:rsidRPr="000A2677">
        <w:rPr>
          <w:b/>
          <w:bCs/>
          <w:i/>
          <w:iCs/>
          <w:sz w:val="24"/>
          <w:szCs w:val="24"/>
        </w:rPr>
        <w:t xml:space="preserve">paslauga </w:t>
      </w:r>
      <w:r w:rsidR="002D79E7" w:rsidRPr="000A2677">
        <w:rPr>
          <w:b/>
          <w:bCs/>
          <w:i/>
          <w:iCs/>
          <w:sz w:val="24"/>
          <w:szCs w:val="24"/>
        </w:rPr>
        <w:t>+</w:t>
      </w:r>
      <w:r w:rsidR="002D79E7">
        <w:rPr>
          <w:b/>
          <w:bCs/>
          <w:i/>
          <w:iCs/>
          <w:sz w:val="24"/>
          <w:szCs w:val="24"/>
        </w:rPr>
        <w:t xml:space="preserve"> </w:t>
      </w:r>
      <w:r w:rsidR="00C877D1">
        <w:rPr>
          <w:b/>
          <w:bCs/>
          <w:i/>
          <w:iCs/>
          <w:sz w:val="24"/>
          <w:szCs w:val="24"/>
        </w:rPr>
        <w:t>G</w:t>
      </w:r>
      <w:r w:rsidRPr="000A2677">
        <w:rPr>
          <w:b/>
          <w:bCs/>
          <w:i/>
          <w:iCs/>
          <w:sz w:val="24"/>
          <w:szCs w:val="24"/>
        </w:rPr>
        <w:t xml:space="preserve">amtinių dujų, jų perdavimo bei skirstymo kaina be PVM </w:t>
      </w:r>
    </w:p>
    <w:p w14:paraId="4E452EA2" w14:textId="77777777" w:rsidR="000A2677" w:rsidRPr="000A2677" w:rsidRDefault="000A2677" w:rsidP="000A2677">
      <w:pPr>
        <w:autoSpaceDE w:val="0"/>
        <w:autoSpaceDN w:val="0"/>
        <w:adjustRightInd w:val="0"/>
        <w:spacing w:before="34" w:line="254" w:lineRule="exact"/>
        <w:ind w:firstLine="691"/>
        <w:jc w:val="both"/>
        <w:rPr>
          <w:sz w:val="22"/>
          <w:szCs w:val="22"/>
        </w:rPr>
      </w:pPr>
    </w:p>
    <w:p w14:paraId="4F1ADFD5" w14:textId="3FA90578" w:rsidR="000A2677" w:rsidRPr="00C877D1" w:rsidRDefault="000A2677" w:rsidP="000A2677">
      <w:pPr>
        <w:autoSpaceDE w:val="0"/>
        <w:autoSpaceDN w:val="0"/>
        <w:adjustRightInd w:val="0"/>
        <w:spacing w:before="34" w:line="254" w:lineRule="exact"/>
        <w:jc w:val="both"/>
        <w:rPr>
          <w:sz w:val="22"/>
          <w:szCs w:val="22"/>
        </w:rPr>
      </w:pPr>
      <w:r w:rsidRPr="000A2677">
        <w:rPr>
          <w:sz w:val="22"/>
          <w:szCs w:val="22"/>
        </w:rPr>
        <w:t xml:space="preserve">__________________________________________________________________________________________                                                                                    </w:t>
      </w:r>
      <w:r w:rsidRPr="00C877D1">
        <w:rPr>
          <w:sz w:val="22"/>
          <w:szCs w:val="22"/>
        </w:rPr>
        <w:t xml:space="preserve">(Galutinė pasiūlymo </w:t>
      </w:r>
      <w:r w:rsidR="00824059" w:rsidRPr="00C877D1">
        <w:rPr>
          <w:rFonts w:eastAsia="Calibri"/>
          <w:bCs/>
          <w:sz w:val="22"/>
          <w:szCs w:val="22"/>
          <w:lang w:val="lt-LT"/>
        </w:rPr>
        <w:t>rezervinių atsargų saugojimo paslaug</w:t>
      </w:r>
      <w:r w:rsidR="00824059">
        <w:rPr>
          <w:rFonts w:eastAsia="Calibri"/>
          <w:bCs/>
          <w:sz w:val="22"/>
          <w:szCs w:val="22"/>
          <w:lang w:val="lt-LT"/>
        </w:rPr>
        <w:t xml:space="preserve">os </w:t>
      </w:r>
      <w:r w:rsidR="00824059" w:rsidRPr="00C877D1">
        <w:rPr>
          <w:sz w:val="22"/>
          <w:szCs w:val="22"/>
        </w:rPr>
        <w:t xml:space="preserve"> bei </w:t>
      </w:r>
      <w:r w:rsidRPr="00C877D1">
        <w:rPr>
          <w:sz w:val="22"/>
          <w:szCs w:val="22"/>
        </w:rPr>
        <w:t>gamtinių dujų, jų perdavimo</w:t>
      </w:r>
      <w:r w:rsidR="00C877D1" w:rsidRPr="00C877D1">
        <w:rPr>
          <w:sz w:val="22"/>
          <w:szCs w:val="22"/>
        </w:rPr>
        <w:t>,</w:t>
      </w:r>
      <w:r w:rsidRPr="00C877D1">
        <w:rPr>
          <w:sz w:val="22"/>
          <w:szCs w:val="22"/>
        </w:rPr>
        <w:t xml:space="preserve"> skirstymo kaina žodžiais be PVM).</w:t>
      </w:r>
    </w:p>
    <w:p w14:paraId="5509C632" w14:textId="77777777" w:rsidR="000A2677" w:rsidRPr="000A2677" w:rsidRDefault="000A2677" w:rsidP="000A2677">
      <w:pPr>
        <w:autoSpaceDE w:val="0"/>
        <w:autoSpaceDN w:val="0"/>
        <w:adjustRightInd w:val="0"/>
        <w:spacing w:before="34" w:line="254" w:lineRule="exact"/>
        <w:ind w:firstLine="691"/>
        <w:jc w:val="both"/>
        <w:rPr>
          <w:sz w:val="22"/>
          <w:szCs w:val="22"/>
        </w:rPr>
      </w:pPr>
    </w:p>
    <w:p w14:paraId="73054181" w14:textId="77777777" w:rsidR="000A2677" w:rsidRPr="000A2677" w:rsidRDefault="000A2677" w:rsidP="000A2677">
      <w:pPr>
        <w:autoSpaceDE w:val="0"/>
        <w:autoSpaceDN w:val="0"/>
        <w:adjustRightInd w:val="0"/>
        <w:spacing w:before="34" w:line="254" w:lineRule="exact"/>
        <w:ind w:hanging="142"/>
        <w:jc w:val="both"/>
        <w:rPr>
          <w:sz w:val="22"/>
          <w:szCs w:val="22"/>
        </w:rPr>
      </w:pPr>
      <w:r w:rsidRPr="000A2677">
        <w:rPr>
          <w:sz w:val="22"/>
          <w:szCs w:val="22"/>
        </w:rPr>
        <w:t xml:space="preserve">___________________________________________________________________________________________                                                                                  </w:t>
      </w:r>
    </w:p>
    <w:p w14:paraId="2BAEEDCC" w14:textId="77777777" w:rsidR="000A2677" w:rsidRPr="000A2677" w:rsidRDefault="000A2677" w:rsidP="000A2677">
      <w:pPr>
        <w:autoSpaceDE w:val="0"/>
        <w:autoSpaceDN w:val="0"/>
        <w:adjustRightInd w:val="0"/>
        <w:spacing w:before="34" w:line="254" w:lineRule="exact"/>
        <w:ind w:firstLine="691"/>
        <w:jc w:val="both"/>
        <w:rPr>
          <w:sz w:val="22"/>
          <w:szCs w:val="22"/>
        </w:rPr>
      </w:pPr>
      <w:r w:rsidRPr="000A2677">
        <w:rPr>
          <w:sz w:val="22"/>
          <w:szCs w:val="22"/>
        </w:rPr>
        <w:t>21 proc. PVM žodžiais</w:t>
      </w:r>
    </w:p>
    <w:p w14:paraId="70E56F5E" w14:textId="77777777" w:rsidR="000A2677" w:rsidRPr="000A2677" w:rsidRDefault="000A2677" w:rsidP="000A2677">
      <w:pPr>
        <w:autoSpaceDE w:val="0"/>
        <w:autoSpaceDN w:val="0"/>
        <w:adjustRightInd w:val="0"/>
        <w:spacing w:before="34" w:line="254" w:lineRule="exact"/>
        <w:ind w:firstLine="691"/>
        <w:jc w:val="both"/>
        <w:rPr>
          <w:sz w:val="22"/>
          <w:szCs w:val="22"/>
        </w:rPr>
      </w:pPr>
    </w:p>
    <w:p w14:paraId="2CEE5532" w14:textId="77777777" w:rsidR="000A2677" w:rsidRPr="000A2677" w:rsidRDefault="000A2677" w:rsidP="000A2677">
      <w:pPr>
        <w:autoSpaceDE w:val="0"/>
        <w:autoSpaceDN w:val="0"/>
        <w:adjustRightInd w:val="0"/>
        <w:spacing w:before="34" w:line="254" w:lineRule="exact"/>
        <w:ind w:hanging="142"/>
        <w:jc w:val="both"/>
        <w:rPr>
          <w:sz w:val="22"/>
          <w:szCs w:val="22"/>
        </w:rPr>
      </w:pPr>
      <w:r w:rsidRPr="000A2677">
        <w:rPr>
          <w:sz w:val="22"/>
          <w:szCs w:val="22"/>
        </w:rPr>
        <w:t xml:space="preserve">___________________________________________________________________________________________ </w:t>
      </w:r>
    </w:p>
    <w:p w14:paraId="685F7E8C" w14:textId="4DD0B446" w:rsidR="00824059" w:rsidRPr="00C877D1" w:rsidRDefault="00824059" w:rsidP="00824059">
      <w:pPr>
        <w:autoSpaceDE w:val="0"/>
        <w:autoSpaceDN w:val="0"/>
        <w:adjustRightInd w:val="0"/>
        <w:spacing w:before="34" w:line="254" w:lineRule="exact"/>
        <w:jc w:val="both"/>
        <w:rPr>
          <w:sz w:val="22"/>
          <w:szCs w:val="22"/>
        </w:rPr>
      </w:pPr>
      <w:r w:rsidRPr="00C877D1">
        <w:rPr>
          <w:sz w:val="22"/>
          <w:szCs w:val="22"/>
        </w:rPr>
        <w:t xml:space="preserve">(Galutinė pasiūlymo </w:t>
      </w:r>
      <w:r w:rsidRPr="00C877D1">
        <w:rPr>
          <w:rFonts w:eastAsia="Calibri"/>
          <w:bCs/>
          <w:sz w:val="22"/>
          <w:szCs w:val="22"/>
          <w:lang w:val="lt-LT"/>
        </w:rPr>
        <w:t>rezervinių atsargų saugojimo paslaug</w:t>
      </w:r>
      <w:r>
        <w:rPr>
          <w:rFonts w:eastAsia="Calibri"/>
          <w:bCs/>
          <w:sz w:val="22"/>
          <w:szCs w:val="22"/>
          <w:lang w:val="lt-LT"/>
        </w:rPr>
        <w:t xml:space="preserve">os </w:t>
      </w:r>
      <w:r w:rsidRPr="00C877D1">
        <w:rPr>
          <w:sz w:val="22"/>
          <w:szCs w:val="22"/>
        </w:rPr>
        <w:t xml:space="preserve"> bei gamtinių dujų, jų perdavimo, skirstymo kaina žodžiais </w:t>
      </w:r>
      <w:r>
        <w:rPr>
          <w:sz w:val="22"/>
          <w:szCs w:val="22"/>
        </w:rPr>
        <w:t xml:space="preserve">su </w:t>
      </w:r>
      <w:r w:rsidRPr="00C877D1">
        <w:rPr>
          <w:sz w:val="22"/>
          <w:szCs w:val="22"/>
        </w:rPr>
        <w:t>PVM).</w:t>
      </w:r>
    </w:p>
    <w:p w14:paraId="32869D06" w14:textId="77777777" w:rsidR="00824059" w:rsidRPr="000A2677" w:rsidRDefault="00824059" w:rsidP="00824059">
      <w:pPr>
        <w:autoSpaceDE w:val="0"/>
        <w:autoSpaceDN w:val="0"/>
        <w:adjustRightInd w:val="0"/>
        <w:spacing w:before="34" w:line="254" w:lineRule="exact"/>
        <w:ind w:firstLine="691"/>
        <w:jc w:val="both"/>
        <w:rPr>
          <w:sz w:val="22"/>
          <w:szCs w:val="22"/>
        </w:rPr>
      </w:pPr>
    </w:p>
    <w:p w14:paraId="632BD883" w14:textId="77777777" w:rsidR="00824059" w:rsidRDefault="000A2677" w:rsidP="00C877D1">
      <w:pPr>
        <w:autoSpaceDE w:val="0"/>
        <w:autoSpaceDN w:val="0"/>
        <w:adjustRightInd w:val="0"/>
        <w:spacing w:before="34" w:line="254" w:lineRule="exact"/>
        <w:ind w:firstLine="691"/>
        <w:rPr>
          <w:sz w:val="22"/>
          <w:szCs w:val="22"/>
        </w:rPr>
      </w:pPr>
      <w:r w:rsidRPr="000A2677">
        <w:rPr>
          <w:sz w:val="22"/>
          <w:szCs w:val="22"/>
        </w:rPr>
        <w:t>Tais atvejais, kai pagal galiojančius teisės aktus tiekėjui nereikia mokėti PVM, jis nurodo priežastis dėl kurių PVM nemokamas:</w:t>
      </w:r>
    </w:p>
    <w:p w14:paraId="2FB3EABC" w14:textId="77777777" w:rsidR="00824059" w:rsidRDefault="00824059" w:rsidP="00C877D1">
      <w:pPr>
        <w:autoSpaceDE w:val="0"/>
        <w:autoSpaceDN w:val="0"/>
        <w:adjustRightInd w:val="0"/>
        <w:spacing w:before="34" w:line="254" w:lineRule="exact"/>
        <w:ind w:firstLine="691"/>
        <w:rPr>
          <w:sz w:val="22"/>
          <w:szCs w:val="22"/>
        </w:rPr>
      </w:pPr>
    </w:p>
    <w:p w14:paraId="1331D953" w14:textId="241E0BB5" w:rsidR="000A2677" w:rsidRPr="000A2677" w:rsidRDefault="000A2677" w:rsidP="00C877D1">
      <w:pPr>
        <w:autoSpaceDE w:val="0"/>
        <w:autoSpaceDN w:val="0"/>
        <w:adjustRightInd w:val="0"/>
        <w:spacing w:before="34" w:line="254" w:lineRule="exact"/>
        <w:ind w:firstLine="691"/>
        <w:rPr>
          <w:sz w:val="22"/>
          <w:szCs w:val="22"/>
        </w:rPr>
      </w:pPr>
      <w:r w:rsidRPr="000A2677">
        <w:rPr>
          <w:sz w:val="22"/>
          <w:szCs w:val="22"/>
        </w:rPr>
        <w:t xml:space="preserve"> ____________________________________________________________________________</w:t>
      </w:r>
    </w:p>
    <w:p w14:paraId="3D07E46F" w14:textId="77777777" w:rsidR="002D79E7" w:rsidRDefault="002D79E7" w:rsidP="006B6383">
      <w:pPr>
        <w:autoSpaceDE w:val="0"/>
        <w:autoSpaceDN w:val="0"/>
        <w:adjustRightInd w:val="0"/>
        <w:spacing w:before="34" w:line="254" w:lineRule="exact"/>
        <w:ind w:firstLine="691"/>
        <w:jc w:val="both"/>
        <w:rPr>
          <w:sz w:val="22"/>
          <w:szCs w:val="22"/>
        </w:rPr>
      </w:pPr>
    </w:p>
    <w:p w14:paraId="1B3124B3" w14:textId="7A01D26B" w:rsidR="007746ED" w:rsidRPr="00971009" w:rsidRDefault="007746ED" w:rsidP="00971009">
      <w:pPr>
        <w:pStyle w:val="Sraopastraipa"/>
        <w:numPr>
          <w:ilvl w:val="0"/>
          <w:numId w:val="1"/>
        </w:numPr>
        <w:spacing w:before="60" w:after="120"/>
        <w:jc w:val="center"/>
        <w:rPr>
          <w:b/>
          <w:bCs/>
          <w:sz w:val="22"/>
        </w:rPr>
      </w:pPr>
      <w:bookmarkStart w:id="6" w:name="_Toc329443229"/>
      <w:r w:rsidRPr="00971009">
        <w:rPr>
          <w:b/>
          <w:bCs/>
          <w:sz w:val="22"/>
        </w:rPr>
        <w:t>PASIŪLYMO GALIOJIMO TERMINAS</w:t>
      </w:r>
      <w:bookmarkEnd w:id="6"/>
    </w:p>
    <w:p w14:paraId="47599A94" w14:textId="60D3208F" w:rsidR="007746ED" w:rsidRPr="004D7CA6" w:rsidRDefault="00971009" w:rsidP="00E1523D">
      <w:pPr>
        <w:tabs>
          <w:tab w:val="left" w:pos="426"/>
        </w:tabs>
        <w:spacing w:before="60" w:after="60"/>
        <w:jc w:val="both"/>
        <w:rPr>
          <w:sz w:val="22"/>
          <w:szCs w:val="22"/>
          <w:lang w:val="lt-LT"/>
        </w:rPr>
      </w:pPr>
      <w:r>
        <w:rPr>
          <w:sz w:val="22"/>
          <w:szCs w:val="22"/>
          <w:lang w:val="lt-LT"/>
        </w:rPr>
        <w:lastRenderedPageBreak/>
        <w:t>5</w:t>
      </w:r>
      <w:r w:rsidR="00AD13A4" w:rsidRPr="004D7CA6">
        <w:rPr>
          <w:sz w:val="22"/>
          <w:szCs w:val="22"/>
          <w:lang w:val="lt-LT"/>
        </w:rPr>
        <w:t xml:space="preserve">.1. </w:t>
      </w:r>
      <w:r w:rsidR="007746ED" w:rsidRPr="004D7CA6">
        <w:rPr>
          <w:sz w:val="22"/>
          <w:szCs w:val="22"/>
          <w:lang w:val="lt-LT"/>
        </w:rPr>
        <w:t>Pasiūlymas galioja 90 dienų nuo pasiūlymų pateikimo termino pabaigos.</w:t>
      </w:r>
    </w:p>
    <w:p w14:paraId="538BF868" w14:textId="77777777" w:rsidR="007746ED" w:rsidRPr="004D7CA6" w:rsidRDefault="007746ED" w:rsidP="007746ED">
      <w:pPr>
        <w:pStyle w:val="Sraopastraipa"/>
        <w:tabs>
          <w:tab w:val="left" w:pos="567"/>
        </w:tabs>
        <w:spacing w:before="60" w:after="60"/>
        <w:ind w:left="0"/>
        <w:contextualSpacing w:val="0"/>
        <w:jc w:val="both"/>
        <w:rPr>
          <w:sz w:val="22"/>
        </w:rPr>
      </w:pPr>
    </w:p>
    <w:p w14:paraId="3BC5830D" w14:textId="77777777" w:rsidR="007746ED" w:rsidRPr="004D7CA6" w:rsidRDefault="007746ED" w:rsidP="00971009">
      <w:pPr>
        <w:pStyle w:val="Sraopastraipa"/>
        <w:numPr>
          <w:ilvl w:val="0"/>
          <w:numId w:val="1"/>
        </w:numPr>
        <w:autoSpaceDE w:val="0"/>
        <w:autoSpaceDN w:val="0"/>
        <w:adjustRightInd w:val="0"/>
        <w:spacing w:before="60" w:after="120" w:line="240" w:lineRule="auto"/>
        <w:ind w:left="714" w:hanging="357"/>
        <w:contextualSpacing w:val="0"/>
        <w:jc w:val="center"/>
        <w:rPr>
          <w:b/>
          <w:bCs/>
          <w:sz w:val="22"/>
        </w:rPr>
      </w:pPr>
      <w:r w:rsidRPr="004D7CA6">
        <w:rPr>
          <w:b/>
          <w:bCs/>
          <w:sz w:val="22"/>
        </w:rPr>
        <w:t>KONFIDENCIALI INFORMACIJA</w:t>
      </w:r>
      <w:r w:rsidRPr="004D7CA6">
        <w:rPr>
          <w:i/>
          <w:color w:val="FF0000"/>
          <w:sz w:val="22"/>
        </w:rPr>
        <w:t xml:space="preserve"> </w:t>
      </w:r>
    </w:p>
    <w:p w14:paraId="23415853" w14:textId="026CE0D3" w:rsidR="007746ED" w:rsidRPr="00971009" w:rsidRDefault="007746ED" w:rsidP="000A2677">
      <w:pPr>
        <w:pStyle w:val="Sraopastraipa"/>
        <w:numPr>
          <w:ilvl w:val="1"/>
          <w:numId w:val="1"/>
        </w:numPr>
        <w:tabs>
          <w:tab w:val="left" w:pos="426"/>
          <w:tab w:val="left" w:pos="1418"/>
        </w:tabs>
        <w:autoSpaceDE w:val="0"/>
        <w:autoSpaceDN w:val="0"/>
        <w:adjustRightInd w:val="0"/>
        <w:spacing w:before="60" w:after="60"/>
        <w:ind w:left="0" w:firstLine="0"/>
        <w:jc w:val="both"/>
        <w:rPr>
          <w:sz w:val="22"/>
        </w:rPr>
      </w:pPr>
      <w:r w:rsidRPr="00971009">
        <w:rPr>
          <w:sz w:val="22"/>
        </w:rPr>
        <w:t xml:space="preserve">Siekiant užtikrinti, kad Laimėjusių Tiekėjų Pasiūlymuose esančios informacijos paskelbimas neprieštarautų teisės aktų reikalavimams, teisėtiems Tiekėjų interesams arba netrukdytų laisvai konkuruoti tarpusavyje, </w:t>
      </w:r>
      <w:r w:rsidRPr="00971009">
        <w:rPr>
          <w:b/>
          <w:sz w:val="22"/>
        </w:rPr>
        <w:t>prašome nurodyti, ar pasiūlyme yra konfidencialios informacijos</w:t>
      </w:r>
      <w:r w:rsidR="002D5A79" w:rsidRPr="00971009">
        <w:rPr>
          <w:b/>
          <w:sz w:val="22"/>
        </w:rPr>
        <w:t xml:space="preserve">, </w:t>
      </w:r>
      <w:r w:rsidRPr="00971009">
        <w:rPr>
          <w:b/>
          <w:sz w:val="22"/>
        </w:rPr>
        <w:t xml:space="preserve">kokia </w:t>
      </w:r>
      <w:r w:rsidR="002D5A79" w:rsidRPr="00971009">
        <w:rPr>
          <w:b/>
          <w:sz w:val="22"/>
        </w:rPr>
        <w:t xml:space="preserve">ir kodėl </w:t>
      </w:r>
      <w:r w:rsidRPr="00971009">
        <w:rPr>
          <w:b/>
          <w:sz w:val="22"/>
        </w:rPr>
        <w:t>Pasiūlyme nurodyta informacija yra konfidenciali.</w:t>
      </w:r>
      <w:r w:rsidRPr="00971009">
        <w:rPr>
          <w:sz w:val="22"/>
        </w:rPr>
        <w:t xml:space="preserve"> </w:t>
      </w:r>
    </w:p>
    <w:p w14:paraId="05CAD915" w14:textId="77777777" w:rsidR="000A2677" w:rsidRDefault="000A2677" w:rsidP="00AD13A4">
      <w:pPr>
        <w:jc w:val="both"/>
        <w:rPr>
          <w:iCs/>
          <w:sz w:val="22"/>
          <w:szCs w:val="22"/>
          <w:lang w:val="lt-LT"/>
        </w:rPr>
      </w:pPr>
    </w:p>
    <w:p w14:paraId="7F7973DD" w14:textId="77777777" w:rsidR="000A2677" w:rsidRDefault="000A2677" w:rsidP="00AD13A4">
      <w:pPr>
        <w:jc w:val="both"/>
        <w:rPr>
          <w:iCs/>
          <w:sz w:val="22"/>
          <w:szCs w:val="22"/>
          <w:lang w:val="lt-LT"/>
        </w:rPr>
      </w:pPr>
    </w:p>
    <w:p w14:paraId="625FC9AB" w14:textId="77777777" w:rsidR="000A2677" w:rsidRDefault="000A2677" w:rsidP="00AD13A4">
      <w:pPr>
        <w:jc w:val="both"/>
        <w:rPr>
          <w:iCs/>
          <w:sz w:val="22"/>
          <w:szCs w:val="22"/>
          <w:lang w:val="lt-LT"/>
        </w:rPr>
      </w:pPr>
    </w:p>
    <w:p w14:paraId="1CE63063" w14:textId="715EF166" w:rsidR="007746ED" w:rsidRPr="004D7CA6" w:rsidRDefault="000A2677" w:rsidP="00AD13A4">
      <w:pPr>
        <w:jc w:val="both"/>
        <w:rPr>
          <w:b/>
          <w:bCs/>
          <w:iCs/>
          <w:sz w:val="22"/>
          <w:szCs w:val="22"/>
          <w:lang w:val="lt-LT"/>
        </w:rPr>
      </w:pPr>
      <w:r>
        <w:rPr>
          <w:iCs/>
          <w:sz w:val="22"/>
          <w:szCs w:val="22"/>
          <w:lang w:val="lt-LT"/>
        </w:rPr>
        <w:t>6</w:t>
      </w:r>
      <w:r w:rsidR="00AD13A4" w:rsidRPr="004D7CA6">
        <w:rPr>
          <w:iCs/>
          <w:sz w:val="22"/>
          <w:szCs w:val="22"/>
          <w:lang w:val="lt-LT"/>
        </w:rPr>
        <w:t xml:space="preserve">.2. </w:t>
      </w:r>
      <w:r w:rsidR="007746ED" w:rsidRPr="004D7CA6">
        <w:rPr>
          <w:iCs/>
          <w:sz w:val="22"/>
          <w:szCs w:val="22"/>
          <w:lang w:val="lt-LT"/>
        </w:rPr>
        <w:t>Tiekėjas negali nurodyti, kad visas pasiūlymas yra konfidencialus arba, kad konfidenciali yra kaina.</w:t>
      </w:r>
    </w:p>
    <w:tbl>
      <w:tblPr>
        <w:tblStyle w:val="Lentelstinklelis1"/>
        <w:tblW w:w="9493" w:type="dxa"/>
        <w:tblLook w:val="04A0" w:firstRow="1" w:lastRow="0" w:firstColumn="1" w:lastColumn="0" w:noHBand="0" w:noVBand="1"/>
      </w:tblPr>
      <w:tblGrid>
        <w:gridCol w:w="704"/>
        <w:gridCol w:w="4253"/>
        <w:gridCol w:w="4536"/>
      </w:tblGrid>
      <w:tr w:rsidR="007746ED" w:rsidRPr="004D7CA6" w14:paraId="55F7AD6D" w14:textId="77777777" w:rsidTr="00A279EC">
        <w:tc>
          <w:tcPr>
            <w:tcW w:w="704" w:type="dxa"/>
            <w:shd w:val="clear" w:color="auto" w:fill="DBDBDB" w:themeFill="accent6" w:themeFillTint="33"/>
            <w:vAlign w:val="center"/>
          </w:tcPr>
          <w:p w14:paraId="45DAFD56" w14:textId="77777777" w:rsidR="007746ED" w:rsidRPr="004D7CA6" w:rsidRDefault="007746ED" w:rsidP="00E129AF">
            <w:pPr>
              <w:spacing w:before="60" w:after="60"/>
              <w:jc w:val="center"/>
              <w:rPr>
                <w:rFonts w:eastAsia="PMingLiU"/>
                <w:b/>
                <w:bCs/>
                <w:sz w:val="22"/>
                <w:szCs w:val="22"/>
                <w:lang w:val="lt-LT" w:eastAsia="ar-SA"/>
              </w:rPr>
            </w:pPr>
            <w:r w:rsidRPr="004D7CA6">
              <w:rPr>
                <w:rFonts w:eastAsia="PMingLiU"/>
                <w:b/>
                <w:bCs/>
                <w:sz w:val="22"/>
                <w:szCs w:val="22"/>
                <w:lang w:val="lt-LT" w:eastAsia="ar-SA"/>
              </w:rPr>
              <w:t>Eil. Nr.</w:t>
            </w:r>
          </w:p>
        </w:tc>
        <w:tc>
          <w:tcPr>
            <w:tcW w:w="4253" w:type="dxa"/>
            <w:shd w:val="clear" w:color="auto" w:fill="DBDBDB" w:themeFill="accent6" w:themeFillTint="33"/>
            <w:vAlign w:val="center"/>
          </w:tcPr>
          <w:p w14:paraId="7D35AEFF" w14:textId="77777777" w:rsidR="007746ED" w:rsidRPr="004D7CA6" w:rsidRDefault="007746ED" w:rsidP="00E129AF">
            <w:pPr>
              <w:spacing w:before="60" w:after="60"/>
              <w:jc w:val="center"/>
              <w:rPr>
                <w:rFonts w:eastAsia="PMingLiU"/>
                <w:b/>
                <w:bCs/>
                <w:sz w:val="22"/>
                <w:szCs w:val="22"/>
                <w:lang w:val="lt-LT" w:eastAsia="ar-SA"/>
              </w:rPr>
            </w:pPr>
            <w:r w:rsidRPr="004D7CA6">
              <w:rPr>
                <w:rFonts w:eastAsia="PMingLiU"/>
                <w:b/>
                <w:bCs/>
                <w:sz w:val="22"/>
                <w:szCs w:val="22"/>
                <w:lang w:val="lt-LT" w:eastAsia="ar-SA"/>
              </w:rPr>
              <w:t>Dokumento pavadinimas</w:t>
            </w:r>
          </w:p>
        </w:tc>
        <w:tc>
          <w:tcPr>
            <w:tcW w:w="4536" w:type="dxa"/>
            <w:shd w:val="clear" w:color="auto" w:fill="DBDBDB" w:themeFill="accent6" w:themeFillTint="33"/>
            <w:vAlign w:val="center"/>
          </w:tcPr>
          <w:p w14:paraId="0F8755EA" w14:textId="77777777" w:rsidR="007746ED" w:rsidRPr="004D7CA6" w:rsidRDefault="007746ED" w:rsidP="00E129AF">
            <w:pPr>
              <w:spacing w:before="60" w:after="60"/>
              <w:jc w:val="center"/>
              <w:rPr>
                <w:rFonts w:eastAsia="PMingLiU"/>
                <w:b/>
                <w:bCs/>
                <w:sz w:val="22"/>
                <w:szCs w:val="22"/>
                <w:lang w:val="lt-LT" w:eastAsia="ar-SA"/>
              </w:rPr>
            </w:pPr>
            <w:r w:rsidRPr="004D7CA6">
              <w:rPr>
                <w:rFonts w:eastAsia="PMingLiU"/>
                <w:b/>
                <w:bCs/>
                <w:sz w:val="22"/>
                <w:szCs w:val="22"/>
                <w:lang w:val="lt-LT" w:eastAsia="ar-SA"/>
              </w:rPr>
              <w:t>Kokiu pagrindu atitinkamas dokumentas yra konfidencialus?</w:t>
            </w:r>
          </w:p>
        </w:tc>
      </w:tr>
      <w:tr w:rsidR="007746ED" w:rsidRPr="004D7CA6" w14:paraId="3F307A0C" w14:textId="77777777" w:rsidTr="00A279EC">
        <w:tc>
          <w:tcPr>
            <w:tcW w:w="704" w:type="dxa"/>
            <w:vAlign w:val="center"/>
          </w:tcPr>
          <w:p w14:paraId="19C50A03" w14:textId="77777777" w:rsidR="007746ED" w:rsidRPr="004D7CA6" w:rsidRDefault="007746ED" w:rsidP="00E129AF">
            <w:pPr>
              <w:spacing w:before="60" w:after="60"/>
              <w:contextualSpacing/>
              <w:jc w:val="center"/>
              <w:rPr>
                <w:rFonts w:eastAsia="PMingLiU"/>
                <w:sz w:val="22"/>
                <w:szCs w:val="22"/>
                <w:lang w:val="lt-LT" w:eastAsia="ar-SA"/>
              </w:rPr>
            </w:pPr>
            <w:r w:rsidRPr="004D7CA6">
              <w:rPr>
                <w:rFonts w:eastAsia="PMingLiU"/>
                <w:sz w:val="22"/>
                <w:szCs w:val="22"/>
                <w:lang w:val="lt-LT" w:eastAsia="ar-SA"/>
              </w:rPr>
              <w:t>1.</w:t>
            </w:r>
          </w:p>
        </w:tc>
        <w:tc>
          <w:tcPr>
            <w:tcW w:w="4253" w:type="dxa"/>
            <w:tcBorders>
              <w:top w:val="single" w:sz="4" w:space="0" w:color="000000"/>
              <w:left w:val="single" w:sz="4" w:space="0" w:color="000000"/>
              <w:bottom w:val="single" w:sz="4" w:space="0" w:color="000000"/>
              <w:right w:val="single" w:sz="4" w:space="0" w:color="000000"/>
            </w:tcBorders>
          </w:tcPr>
          <w:p w14:paraId="371DDFA5" w14:textId="77777777" w:rsidR="007746ED" w:rsidRPr="004D7CA6" w:rsidRDefault="007746ED" w:rsidP="00E129AF">
            <w:pPr>
              <w:pStyle w:val="Standard1"/>
              <w:spacing w:before="60" w:after="60"/>
              <w:jc w:val="both"/>
              <w:rPr>
                <w:sz w:val="22"/>
                <w:szCs w:val="22"/>
                <w:highlight w:val="yellow"/>
                <w:lang w:val="lt-LT"/>
              </w:rPr>
            </w:pPr>
          </w:p>
        </w:tc>
        <w:tc>
          <w:tcPr>
            <w:tcW w:w="4536" w:type="dxa"/>
            <w:vAlign w:val="center"/>
          </w:tcPr>
          <w:p w14:paraId="10198C85" w14:textId="77777777" w:rsidR="007746ED" w:rsidRPr="004D7CA6" w:rsidRDefault="007746ED" w:rsidP="00E129AF">
            <w:pPr>
              <w:spacing w:before="60" w:after="60"/>
              <w:jc w:val="center"/>
              <w:rPr>
                <w:rFonts w:eastAsia="PMingLiU"/>
                <w:sz w:val="22"/>
                <w:szCs w:val="22"/>
                <w:highlight w:val="yellow"/>
                <w:lang w:val="lt-LT" w:eastAsia="ar-SA"/>
              </w:rPr>
            </w:pPr>
          </w:p>
        </w:tc>
      </w:tr>
      <w:tr w:rsidR="007746ED" w:rsidRPr="004D7CA6" w14:paraId="14FD9DFB" w14:textId="77777777" w:rsidTr="00A279EC">
        <w:tc>
          <w:tcPr>
            <w:tcW w:w="704" w:type="dxa"/>
            <w:vAlign w:val="center"/>
          </w:tcPr>
          <w:p w14:paraId="41C6ECE2" w14:textId="77777777" w:rsidR="007746ED" w:rsidRPr="004D7CA6" w:rsidRDefault="007746ED" w:rsidP="00E129AF">
            <w:pPr>
              <w:spacing w:before="60" w:after="60"/>
              <w:contextualSpacing/>
              <w:jc w:val="center"/>
              <w:rPr>
                <w:rFonts w:eastAsia="PMingLiU"/>
                <w:sz w:val="22"/>
                <w:szCs w:val="22"/>
                <w:lang w:val="lt-LT" w:eastAsia="ar-SA"/>
              </w:rPr>
            </w:pPr>
            <w:r w:rsidRPr="004D7CA6">
              <w:rPr>
                <w:rFonts w:eastAsia="PMingLiU"/>
                <w:sz w:val="22"/>
                <w:szCs w:val="22"/>
                <w:lang w:val="lt-LT" w:eastAsia="ar-SA"/>
              </w:rPr>
              <w:t>2.</w:t>
            </w:r>
          </w:p>
        </w:tc>
        <w:tc>
          <w:tcPr>
            <w:tcW w:w="4253" w:type="dxa"/>
            <w:tcBorders>
              <w:top w:val="single" w:sz="4" w:space="0" w:color="000000"/>
              <w:left w:val="single" w:sz="4" w:space="0" w:color="000000"/>
              <w:bottom w:val="single" w:sz="4" w:space="0" w:color="000000"/>
              <w:right w:val="single" w:sz="4" w:space="0" w:color="000000"/>
            </w:tcBorders>
          </w:tcPr>
          <w:p w14:paraId="077A81BB" w14:textId="77777777" w:rsidR="007746ED" w:rsidRPr="004D7CA6" w:rsidRDefault="007746ED" w:rsidP="00E129AF">
            <w:pPr>
              <w:pStyle w:val="Standard1"/>
              <w:spacing w:before="60" w:after="60"/>
              <w:jc w:val="both"/>
              <w:rPr>
                <w:sz w:val="22"/>
                <w:szCs w:val="22"/>
                <w:highlight w:val="yellow"/>
                <w:lang w:val="lt-LT"/>
              </w:rPr>
            </w:pPr>
          </w:p>
        </w:tc>
        <w:tc>
          <w:tcPr>
            <w:tcW w:w="4536" w:type="dxa"/>
            <w:vAlign w:val="center"/>
          </w:tcPr>
          <w:p w14:paraId="01CF9E6E" w14:textId="77777777" w:rsidR="007746ED" w:rsidRPr="004D7CA6" w:rsidRDefault="007746ED" w:rsidP="00E129AF">
            <w:pPr>
              <w:spacing w:before="60" w:after="60"/>
              <w:jc w:val="center"/>
              <w:rPr>
                <w:rFonts w:eastAsia="PMingLiU"/>
                <w:sz w:val="22"/>
                <w:szCs w:val="22"/>
                <w:highlight w:val="yellow"/>
                <w:lang w:val="lt-LT" w:eastAsia="ar-SA"/>
              </w:rPr>
            </w:pPr>
          </w:p>
        </w:tc>
      </w:tr>
    </w:tbl>
    <w:p w14:paraId="220DF3F0" w14:textId="77777777" w:rsidR="00971009" w:rsidRDefault="00971009" w:rsidP="007746ED">
      <w:pPr>
        <w:spacing w:before="60" w:after="60"/>
        <w:jc w:val="both"/>
        <w:rPr>
          <w:rStyle w:val="FontStyle15"/>
          <w:sz w:val="22"/>
          <w:szCs w:val="22"/>
          <w:lang w:val="lt-LT"/>
        </w:rPr>
      </w:pPr>
    </w:p>
    <w:p w14:paraId="522DD059" w14:textId="5FC19F6D" w:rsidR="007746ED" w:rsidRPr="004D7CA6" w:rsidRDefault="007746ED" w:rsidP="007746ED">
      <w:pPr>
        <w:spacing w:before="60" w:after="60"/>
        <w:jc w:val="both"/>
        <w:rPr>
          <w:rStyle w:val="FontStyle15"/>
          <w:sz w:val="22"/>
          <w:szCs w:val="22"/>
          <w:lang w:val="lt-LT"/>
        </w:rPr>
      </w:pPr>
      <w:r w:rsidRPr="004D7CA6">
        <w:rPr>
          <w:rStyle w:val="FontStyle15"/>
          <w:sz w:val="22"/>
          <w:szCs w:val="22"/>
          <w:lang w:val="lt-LT"/>
        </w:rPr>
        <w:t xml:space="preserve">Pasirašydamas šį pasiūlymą, tvirtintu visų kartu su pasiūlymu pateikiamų dokumentų tikrumą. </w:t>
      </w:r>
    </w:p>
    <w:p w14:paraId="429ED633" w14:textId="0C5401C7" w:rsidR="007746ED" w:rsidRDefault="007746ED" w:rsidP="007746ED">
      <w:pPr>
        <w:spacing w:before="60" w:after="60"/>
        <w:ind w:firstLine="720"/>
        <w:jc w:val="both"/>
        <w:rPr>
          <w:sz w:val="22"/>
          <w:szCs w:val="22"/>
          <w:lang w:val="lt-LT"/>
        </w:rPr>
      </w:pPr>
    </w:p>
    <w:p w14:paraId="0DD4DCA1" w14:textId="77777777" w:rsidR="00971009" w:rsidRPr="004D7CA6" w:rsidRDefault="00971009" w:rsidP="007746ED">
      <w:pPr>
        <w:spacing w:before="60" w:after="60"/>
        <w:ind w:firstLine="720"/>
        <w:jc w:val="both"/>
        <w:rPr>
          <w:sz w:val="22"/>
          <w:szCs w:val="22"/>
          <w:lang w:val="lt-LT"/>
        </w:rPr>
      </w:pPr>
    </w:p>
    <w:p w14:paraId="628C43A2" w14:textId="02C8503B" w:rsidR="007746ED" w:rsidRPr="004D7CA6" w:rsidRDefault="00971009" w:rsidP="007746ED">
      <w:pPr>
        <w:widowControl w:val="0"/>
        <w:autoSpaceDE w:val="0"/>
        <w:autoSpaceDN w:val="0"/>
        <w:adjustRightInd w:val="0"/>
        <w:ind w:firstLine="709"/>
        <w:jc w:val="center"/>
        <w:rPr>
          <w:b/>
          <w:sz w:val="22"/>
          <w:szCs w:val="22"/>
          <w:lang w:val="lt-LT"/>
        </w:rPr>
      </w:pPr>
      <w:r>
        <w:rPr>
          <w:b/>
          <w:sz w:val="22"/>
          <w:szCs w:val="22"/>
          <w:lang w:val="lt-LT"/>
        </w:rPr>
        <w:t>7</w:t>
      </w:r>
      <w:r w:rsidR="007746ED" w:rsidRPr="004D7CA6">
        <w:rPr>
          <w:b/>
          <w:sz w:val="22"/>
          <w:szCs w:val="22"/>
          <w:lang w:val="lt-LT"/>
        </w:rPr>
        <w:t>. PATEIKIAMŲ DOKUMENTŲ SĄRAŠAS</w:t>
      </w:r>
    </w:p>
    <w:p w14:paraId="3A0B8747" w14:textId="77777777" w:rsidR="007746ED" w:rsidRPr="004D7CA6" w:rsidRDefault="007746ED" w:rsidP="007746ED">
      <w:pPr>
        <w:widowControl w:val="0"/>
        <w:autoSpaceDE w:val="0"/>
        <w:autoSpaceDN w:val="0"/>
        <w:adjustRightInd w:val="0"/>
        <w:ind w:firstLine="709"/>
        <w:jc w:val="center"/>
        <w:rPr>
          <w:b/>
          <w:sz w:val="22"/>
          <w:szCs w:val="22"/>
          <w:lang w:val="lt-LT"/>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6158"/>
        <w:gridCol w:w="2631"/>
      </w:tblGrid>
      <w:tr w:rsidR="007746ED" w:rsidRPr="004D7CA6" w14:paraId="24441C69" w14:textId="77777777" w:rsidTr="00A279EC">
        <w:trPr>
          <w:trHeight w:val="776"/>
        </w:trPr>
        <w:tc>
          <w:tcPr>
            <w:tcW w:w="709" w:type="dxa"/>
            <w:shd w:val="clear" w:color="auto" w:fill="DBDBDB" w:themeFill="accent6" w:themeFillTint="33"/>
            <w:vAlign w:val="center"/>
          </w:tcPr>
          <w:p w14:paraId="67517812" w14:textId="77777777" w:rsidR="007746ED" w:rsidRPr="004D7CA6" w:rsidRDefault="007746ED" w:rsidP="00E129AF">
            <w:pPr>
              <w:widowControl w:val="0"/>
              <w:autoSpaceDE w:val="0"/>
              <w:autoSpaceDN w:val="0"/>
              <w:adjustRightInd w:val="0"/>
              <w:jc w:val="center"/>
              <w:rPr>
                <w:b/>
                <w:sz w:val="22"/>
                <w:szCs w:val="22"/>
                <w:lang w:val="lt-LT"/>
              </w:rPr>
            </w:pPr>
            <w:r w:rsidRPr="004D7CA6">
              <w:rPr>
                <w:b/>
                <w:sz w:val="22"/>
                <w:szCs w:val="22"/>
                <w:lang w:val="lt-LT"/>
              </w:rPr>
              <w:t>Eil.</w:t>
            </w:r>
          </w:p>
          <w:p w14:paraId="3B783D1B" w14:textId="77777777" w:rsidR="007746ED" w:rsidRPr="004D7CA6" w:rsidRDefault="007746ED" w:rsidP="00E129AF">
            <w:pPr>
              <w:widowControl w:val="0"/>
              <w:autoSpaceDE w:val="0"/>
              <w:autoSpaceDN w:val="0"/>
              <w:adjustRightInd w:val="0"/>
              <w:ind w:hanging="40"/>
              <w:jc w:val="center"/>
              <w:rPr>
                <w:b/>
                <w:sz w:val="22"/>
                <w:szCs w:val="22"/>
                <w:lang w:val="lt-LT"/>
              </w:rPr>
            </w:pPr>
            <w:r w:rsidRPr="004D7CA6">
              <w:rPr>
                <w:b/>
                <w:sz w:val="22"/>
                <w:szCs w:val="22"/>
                <w:lang w:val="lt-LT"/>
              </w:rPr>
              <w:t>Nr.</w:t>
            </w:r>
          </w:p>
        </w:tc>
        <w:tc>
          <w:tcPr>
            <w:tcW w:w="6158" w:type="dxa"/>
            <w:shd w:val="clear" w:color="auto" w:fill="DBDBDB" w:themeFill="accent6" w:themeFillTint="33"/>
            <w:vAlign w:val="center"/>
          </w:tcPr>
          <w:p w14:paraId="0ECD043C" w14:textId="77777777" w:rsidR="007746ED" w:rsidRPr="004D7CA6" w:rsidRDefault="007746ED" w:rsidP="00E129AF">
            <w:pPr>
              <w:widowControl w:val="0"/>
              <w:autoSpaceDE w:val="0"/>
              <w:autoSpaceDN w:val="0"/>
              <w:adjustRightInd w:val="0"/>
              <w:ind w:firstLine="851"/>
              <w:jc w:val="center"/>
              <w:rPr>
                <w:b/>
                <w:sz w:val="22"/>
                <w:szCs w:val="22"/>
                <w:lang w:val="lt-LT"/>
              </w:rPr>
            </w:pPr>
            <w:r w:rsidRPr="004D7CA6">
              <w:rPr>
                <w:b/>
                <w:sz w:val="22"/>
                <w:szCs w:val="22"/>
                <w:lang w:val="lt-LT"/>
              </w:rPr>
              <w:t>Pateiktų dokumentų pavadinimas</w:t>
            </w:r>
          </w:p>
        </w:tc>
        <w:tc>
          <w:tcPr>
            <w:tcW w:w="2631" w:type="dxa"/>
            <w:shd w:val="clear" w:color="auto" w:fill="DBDBDB" w:themeFill="accent6" w:themeFillTint="33"/>
            <w:vAlign w:val="center"/>
          </w:tcPr>
          <w:p w14:paraId="6A2839F3" w14:textId="77777777" w:rsidR="007746ED" w:rsidRPr="004D7CA6" w:rsidRDefault="007746ED" w:rsidP="00E129AF">
            <w:pPr>
              <w:widowControl w:val="0"/>
              <w:autoSpaceDE w:val="0"/>
              <w:autoSpaceDN w:val="0"/>
              <w:adjustRightInd w:val="0"/>
              <w:jc w:val="center"/>
              <w:rPr>
                <w:b/>
                <w:sz w:val="22"/>
                <w:szCs w:val="22"/>
                <w:lang w:val="lt-LT"/>
              </w:rPr>
            </w:pPr>
            <w:r w:rsidRPr="004D7CA6">
              <w:rPr>
                <w:b/>
                <w:sz w:val="22"/>
                <w:szCs w:val="22"/>
                <w:lang w:val="lt-LT"/>
              </w:rPr>
              <w:t>Dokumentų puslapių</w:t>
            </w:r>
            <w:r w:rsidRPr="004D7CA6">
              <w:rPr>
                <w:b/>
                <w:sz w:val="22"/>
                <w:szCs w:val="22"/>
                <w:lang w:val="lt-LT"/>
              </w:rPr>
              <w:br/>
              <w:t>skaičius</w:t>
            </w:r>
          </w:p>
        </w:tc>
      </w:tr>
      <w:tr w:rsidR="007746ED" w:rsidRPr="004D7CA6" w14:paraId="49BA00FD" w14:textId="77777777" w:rsidTr="00A279EC">
        <w:trPr>
          <w:trHeight w:val="252"/>
        </w:trPr>
        <w:tc>
          <w:tcPr>
            <w:tcW w:w="709" w:type="dxa"/>
          </w:tcPr>
          <w:p w14:paraId="6402A8A8" w14:textId="77777777" w:rsidR="007746ED" w:rsidRPr="004D7CA6" w:rsidRDefault="007746ED" w:rsidP="00E129AF">
            <w:pPr>
              <w:widowControl w:val="0"/>
              <w:autoSpaceDE w:val="0"/>
              <w:autoSpaceDN w:val="0"/>
              <w:adjustRightInd w:val="0"/>
              <w:ind w:firstLine="851"/>
              <w:jc w:val="both"/>
              <w:rPr>
                <w:sz w:val="22"/>
                <w:szCs w:val="22"/>
                <w:lang w:val="lt-LT"/>
              </w:rPr>
            </w:pPr>
          </w:p>
        </w:tc>
        <w:tc>
          <w:tcPr>
            <w:tcW w:w="6158" w:type="dxa"/>
          </w:tcPr>
          <w:p w14:paraId="550D1DEE" w14:textId="77777777" w:rsidR="007746ED" w:rsidRPr="004D7CA6" w:rsidRDefault="007746ED" w:rsidP="00E129AF">
            <w:pPr>
              <w:widowControl w:val="0"/>
              <w:autoSpaceDE w:val="0"/>
              <w:autoSpaceDN w:val="0"/>
              <w:adjustRightInd w:val="0"/>
              <w:ind w:firstLine="851"/>
              <w:jc w:val="both"/>
              <w:rPr>
                <w:sz w:val="22"/>
                <w:szCs w:val="22"/>
                <w:lang w:val="lt-LT"/>
              </w:rPr>
            </w:pPr>
          </w:p>
        </w:tc>
        <w:tc>
          <w:tcPr>
            <w:tcW w:w="2631" w:type="dxa"/>
          </w:tcPr>
          <w:p w14:paraId="734218B0" w14:textId="77777777" w:rsidR="007746ED" w:rsidRPr="004D7CA6" w:rsidRDefault="007746ED" w:rsidP="00E129AF">
            <w:pPr>
              <w:widowControl w:val="0"/>
              <w:autoSpaceDE w:val="0"/>
              <w:autoSpaceDN w:val="0"/>
              <w:adjustRightInd w:val="0"/>
              <w:ind w:firstLine="851"/>
              <w:jc w:val="both"/>
              <w:rPr>
                <w:sz w:val="22"/>
                <w:szCs w:val="22"/>
                <w:lang w:val="lt-LT"/>
              </w:rPr>
            </w:pPr>
          </w:p>
        </w:tc>
      </w:tr>
      <w:tr w:rsidR="007746ED" w:rsidRPr="004D7CA6" w14:paraId="2DF2EB38" w14:textId="77777777" w:rsidTr="00A279EC">
        <w:trPr>
          <w:trHeight w:val="278"/>
        </w:trPr>
        <w:tc>
          <w:tcPr>
            <w:tcW w:w="709" w:type="dxa"/>
          </w:tcPr>
          <w:p w14:paraId="7FC4B6DC" w14:textId="77777777" w:rsidR="007746ED" w:rsidRPr="004D7CA6" w:rsidRDefault="007746ED" w:rsidP="00E129AF">
            <w:pPr>
              <w:widowControl w:val="0"/>
              <w:autoSpaceDE w:val="0"/>
              <w:autoSpaceDN w:val="0"/>
              <w:adjustRightInd w:val="0"/>
              <w:ind w:firstLine="851"/>
              <w:jc w:val="both"/>
              <w:rPr>
                <w:sz w:val="22"/>
                <w:szCs w:val="22"/>
                <w:lang w:val="lt-LT"/>
              </w:rPr>
            </w:pPr>
          </w:p>
        </w:tc>
        <w:tc>
          <w:tcPr>
            <w:tcW w:w="6158" w:type="dxa"/>
          </w:tcPr>
          <w:p w14:paraId="38A804AB" w14:textId="77777777" w:rsidR="007746ED" w:rsidRPr="004D7CA6" w:rsidRDefault="007746ED" w:rsidP="00E129AF">
            <w:pPr>
              <w:widowControl w:val="0"/>
              <w:autoSpaceDE w:val="0"/>
              <w:autoSpaceDN w:val="0"/>
              <w:adjustRightInd w:val="0"/>
              <w:ind w:firstLine="851"/>
              <w:jc w:val="both"/>
              <w:rPr>
                <w:sz w:val="22"/>
                <w:szCs w:val="22"/>
                <w:lang w:val="lt-LT"/>
              </w:rPr>
            </w:pPr>
          </w:p>
        </w:tc>
        <w:tc>
          <w:tcPr>
            <w:tcW w:w="2631" w:type="dxa"/>
          </w:tcPr>
          <w:p w14:paraId="20C7D995" w14:textId="77777777" w:rsidR="007746ED" w:rsidRPr="004D7CA6" w:rsidRDefault="007746ED" w:rsidP="00E129AF">
            <w:pPr>
              <w:widowControl w:val="0"/>
              <w:autoSpaceDE w:val="0"/>
              <w:autoSpaceDN w:val="0"/>
              <w:adjustRightInd w:val="0"/>
              <w:ind w:firstLine="851"/>
              <w:jc w:val="both"/>
              <w:rPr>
                <w:sz w:val="22"/>
                <w:szCs w:val="22"/>
                <w:lang w:val="lt-LT"/>
              </w:rPr>
            </w:pPr>
          </w:p>
        </w:tc>
      </w:tr>
    </w:tbl>
    <w:p w14:paraId="54A9DA40" w14:textId="77777777" w:rsidR="007746ED" w:rsidRPr="004D7CA6" w:rsidRDefault="007746ED" w:rsidP="00AD13A4">
      <w:pPr>
        <w:spacing w:before="60" w:after="60"/>
        <w:jc w:val="both"/>
        <w:rPr>
          <w:sz w:val="22"/>
          <w:szCs w:val="22"/>
          <w:lang w:val="lt-LT"/>
        </w:rPr>
      </w:pPr>
    </w:p>
    <w:p w14:paraId="1326BA2C" w14:textId="60F38965" w:rsidR="007746ED" w:rsidRPr="004D7CA6" w:rsidRDefault="00103A32" w:rsidP="00103A32">
      <w:pPr>
        <w:spacing w:before="60" w:after="60"/>
        <w:jc w:val="center"/>
        <w:rPr>
          <w:sz w:val="22"/>
          <w:szCs w:val="22"/>
          <w:lang w:val="lt-LT"/>
        </w:rPr>
      </w:pPr>
      <w:r w:rsidRPr="007607A3">
        <w:rPr>
          <w:sz w:val="22"/>
          <w:szCs w:val="22"/>
          <w:lang w:val="lt-LT"/>
        </w:rPr>
        <w:t>_</w:t>
      </w:r>
      <w:r w:rsidRPr="007607A3">
        <w:rPr>
          <w:sz w:val="22"/>
          <w:szCs w:val="22"/>
          <w:lang w:val="en-US"/>
        </w:rPr>
        <w:t>__________________________</w:t>
      </w:r>
      <w:r w:rsidR="007746ED" w:rsidRPr="004D7CA6">
        <w:rPr>
          <w:sz w:val="22"/>
          <w:szCs w:val="22"/>
          <w:lang w:val="lt-LT"/>
        </w:rPr>
        <w:t>________________________________________________</w:t>
      </w:r>
    </w:p>
    <w:p w14:paraId="6B5E2777" w14:textId="4EBB2263" w:rsidR="003333D7" w:rsidRPr="004D7CA6" w:rsidRDefault="007746ED" w:rsidP="009C2FBB">
      <w:pPr>
        <w:spacing w:before="60" w:after="60"/>
        <w:jc w:val="center"/>
        <w:rPr>
          <w:sz w:val="22"/>
          <w:szCs w:val="22"/>
          <w:lang w:val="lt-LT"/>
        </w:rPr>
      </w:pPr>
      <w:r w:rsidRPr="004D7CA6">
        <w:rPr>
          <w:sz w:val="22"/>
          <w:szCs w:val="22"/>
          <w:lang w:val="lt-LT"/>
        </w:rPr>
        <w:t>(Tiekėjo arba jo įgalioto asmens vardas, pavardė, parašas)</w:t>
      </w:r>
      <w:r w:rsidRPr="004D7CA6">
        <w:rPr>
          <w:rStyle w:val="Puslapioinaosnuoroda"/>
          <w:sz w:val="22"/>
          <w:szCs w:val="22"/>
          <w:lang w:val="lt-LT"/>
        </w:rPr>
        <w:footnoteReference w:id="2"/>
      </w:r>
      <w:bookmarkEnd w:id="3"/>
    </w:p>
    <w:sectPr w:rsidR="003333D7" w:rsidRPr="004D7CA6" w:rsidSect="000A2677">
      <w:headerReference w:type="first" r:id="rId11"/>
      <w:pgSz w:w="11907" w:h="16840"/>
      <w:pgMar w:top="1134" w:right="567" w:bottom="709" w:left="1276" w:header="567" w:footer="567" w:gutter="142"/>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93D1" w14:textId="77777777" w:rsidR="00932AE4" w:rsidRDefault="00932AE4" w:rsidP="000B68B3">
      <w:r>
        <w:separator/>
      </w:r>
    </w:p>
  </w:endnote>
  <w:endnote w:type="continuationSeparator" w:id="0">
    <w:p w14:paraId="02665E2B" w14:textId="77777777" w:rsidR="00932AE4" w:rsidRDefault="00932AE4" w:rsidP="000B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0"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DBC8" w14:textId="77777777" w:rsidR="00932AE4" w:rsidRDefault="00932AE4" w:rsidP="000B68B3">
      <w:r>
        <w:separator/>
      </w:r>
    </w:p>
  </w:footnote>
  <w:footnote w:type="continuationSeparator" w:id="0">
    <w:p w14:paraId="0EC0C709" w14:textId="77777777" w:rsidR="00932AE4" w:rsidRDefault="00932AE4" w:rsidP="000B68B3">
      <w:r>
        <w:continuationSeparator/>
      </w:r>
    </w:p>
  </w:footnote>
  <w:footnote w:id="1">
    <w:p w14:paraId="636A9742" w14:textId="77777777" w:rsidR="000B68B3" w:rsidRPr="00EA3E47" w:rsidRDefault="000B68B3" w:rsidP="000B68B3">
      <w:pPr>
        <w:pStyle w:val="Puslapioinaostekstas"/>
        <w:jc w:val="both"/>
        <w:rPr>
          <w:rFonts w:ascii="Arial" w:hAnsi="Arial" w:cs="Arial"/>
          <w:sz w:val="16"/>
          <w:szCs w:val="16"/>
        </w:rPr>
      </w:pPr>
      <w:r w:rsidRPr="00EA3E47">
        <w:rPr>
          <w:rStyle w:val="Puslapioinaosnuoroda"/>
          <w:rFonts w:ascii="Arial" w:hAnsi="Arial" w:cs="Arial"/>
          <w:sz w:val="16"/>
          <w:szCs w:val="16"/>
        </w:rPr>
        <w:footnoteRef/>
      </w:r>
      <w:r w:rsidRPr="00EA3E47">
        <w:rPr>
          <w:rFonts w:ascii="Arial" w:hAnsi="Arial" w:cs="Arial"/>
          <w:sz w:val="16"/>
          <w:szCs w:val="16"/>
        </w:rPr>
        <w:t xml:space="preserve"> Tuo atveju, jei Pasiūlymą teikia Jungtinei veiklai susivienijusių Tiekėjų grupė, pateikiama informacija apie visus jungtinei veiklai susivienijusius Tiekėjus.</w:t>
      </w:r>
    </w:p>
  </w:footnote>
  <w:footnote w:id="2">
    <w:p w14:paraId="46B0369F" w14:textId="77777777" w:rsidR="007746ED" w:rsidRPr="004240E1" w:rsidRDefault="007746ED" w:rsidP="007746ED">
      <w:pPr>
        <w:pStyle w:val="Puslapioinaostekstas"/>
        <w:jc w:val="both"/>
        <w:rPr>
          <w:rFonts w:ascii="Arial" w:hAnsi="Arial" w:cs="Arial"/>
          <w:sz w:val="16"/>
          <w:szCs w:val="16"/>
        </w:rPr>
      </w:pPr>
      <w:r w:rsidRPr="004240E1">
        <w:rPr>
          <w:rStyle w:val="Puslapioinaosnuoroda"/>
          <w:rFonts w:ascii="Arial" w:hAnsi="Arial" w:cs="Arial"/>
          <w:sz w:val="16"/>
          <w:szCs w:val="16"/>
        </w:rPr>
        <w:footnoteRef/>
      </w:r>
      <w:r w:rsidRPr="004240E1">
        <w:rPr>
          <w:rFonts w:ascii="Arial" w:hAnsi="Arial" w:cs="Arial"/>
          <w:sz w:val="16"/>
          <w:szCs w:val="16"/>
        </w:rPr>
        <w:t xml:space="preserve"> Jei Pasiūlymą Pirkimui pasirašo vadovo įgaliotas asmuo, prie pasiūlymo turi būti pridėtas rašytinis įgaliojimas arba kitas dokumentas, suteikiantis parašo teisę.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6C98" w14:textId="476894BE" w:rsidR="00232E6B" w:rsidRDefault="00232E6B" w:rsidP="00232E6B">
    <w:pPr>
      <w:pStyle w:val="Antrats"/>
      <w:jc w:val="right"/>
    </w:pPr>
    <w:r w:rsidRPr="00807C54">
      <w:rPr>
        <w:sz w:val="22"/>
        <w:szCs w:val="22"/>
      </w:rPr>
      <w:t>Konkurso</w:t>
    </w:r>
    <w:r w:rsidRPr="00AB3519">
      <w:rPr>
        <w:sz w:val="22"/>
        <w:szCs w:val="22"/>
        <w:lang w:val="en-US"/>
      </w:rPr>
      <w:t xml:space="preserve"> sąlygų  </w:t>
    </w:r>
    <w:r>
      <w:rPr>
        <w:sz w:val="22"/>
        <w:szCs w:val="22"/>
        <w:lang w:val="en-US"/>
      </w:rPr>
      <w:t>P</w:t>
    </w:r>
    <w:r w:rsidRPr="00AB3519">
      <w:rPr>
        <w:sz w:val="22"/>
        <w:szCs w:val="22"/>
        <w:lang w:val="en-US"/>
      </w:rPr>
      <w:t>riedas</w:t>
    </w:r>
    <w:r>
      <w:rPr>
        <w:sz w:val="22"/>
        <w:szCs w:val="22"/>
        <w:lang w:val="en-US"/>
      </w:rPr>
      <w:t xml:space="preserve"> Nr.2.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96F"/>
    <w:multiLevelType w:val="multilevel"/>
    <w:tmpl w:val="56FA0F98"/>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AE52E2"/>
    <w:multiLevelType w:val="multilevel"/>
    <w:tmpl w:val="01DA479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140A00"/>
    <w:multiLevelType w:val="hybridMultilevel"/>
    <w:tmpl w:val="8B26DA22"/>
    <w:lvl w:ilvl="0" w:tplc="1A825386">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B3F7BD8"/>
    <w:multiLevelType w:val="multilevel"/>
    <w:tmpl w:val="21CA884E"/>
    <w:lvl w:ilvl="0">
      <w:start w:val="1"/>
      <w:numFmt w:val="decimal"/>
      <w:suff w:val="space"/>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B3657F"/>
    <w:multiLevelType w:val="hybridMultilevel"/>
    <w:tmpl w:val="0082C1DC"/>
    <w:lvl w:ilvl="0" w:tplc="9CBEB6AC">
      <w:start w:val="1"/>
      <w:numFmt w:val="decimal"/>
      <w:lvlText w:val="%1."/>
      <w:lvlJc w:val="left"/>
      <w:pPr>
        <w:ind w:left="502"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884948037">
    <w:abstractNumId w:val="3"/>
  </w:num>
  <w:num w:numId="2" w16cid:durableId="928999779">
    <w:abstractNumId w:val="0"/>
  </w:num>
  <w:num w:numId="3" w16cid:durableId="49812905">
    <w:abstractNumId w:val="1"/>
  </w:num>
  <w:num w:numId="4" w16cid:durableId="1861774253">
    <w:abstractNumId w:val="4"/>
  </w:num>
  <w:num w:numId="5" w16cid:durableId="955719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B3"/>
    <w:rsid w:val="00026678"/>
    <w:rsid w:val="00036A63"/>
    <w:rsid w:val="0005325A"/>
    <w:rsid w:val="000636F1"/>
    <w:rsid w:val="000648E3"/>
    <w:rsid w:val="00066286"/>
    <w:rsid w:val="000670D5"/>
    <w:rsid w:val="00080589"/>
    <w:rsid w:val="000A2677"/>
    <w:rsid w:val="000B1C69"/>
    <w:rsid w:val="000B3910"/>
    <w:rsid w:val="000B68B3"/>
    <w:rsid w:val="000E1B37"/>
    <w:rsid w:val="000E396F"/>
    <w:rsid w:val="000F547B"/>
    <w:rsid w:val="00103A32"/>
    <w:rsid w:val="001113CE"/>
    <w:rsid w:val="0011637B"/>
    <w:rsid w:val="00126130"/>
    <w:rsid w:val="0013269E"/>
    <w:rsid w:val="001850CB"/>
    <w:rsid w:val="001D2055"/>
    <w:rsid w:val="001F7DB7"/>
    <w:rsid w:val="0020096F"/>
    <w:rsid w:val="002126D8"/>
    <w:rsid w:val="00215924"/>
    <w:rsid w:val="00232E6B"/>
    <w:rsid w:val="00250157"/>
    <w:rsid w:val="002834DA"/>
    <w:rsid w:val="00293BEF"/>
    <w:rsid w:val="002944BF"/>
    <w:rsid w:val="00295EBE"/>
    <w:rsid w:val="002B44E7"/>
    <w:rsid w:val="002B77EE"/>
    <w:rsid w:val="002C3F16"/>
    <w:rsid w:val="002C5A6C"/>
    <w:rsid w:val="002D5A79"/>
    <w:rsid w:val="002D79E7"/>
    <w:rsid w:val="002E2600"/>
    <w:rsid w:val="002F4722"/>
    <w:rsid w:val="002F6A4D"/>
    <w:rsid w:val="003330F7"/>
    <w:rsid w:val="003333D7"/>
    <w:rsid w:val="00334FAF"/>
    <w:rsid w:val="00343CD4"/>
    <w:rsid w:val="0035734F"/>
    <w:rsid w:val="00365C46"/>
    <w:rsid w:val="00371265"/>
    <w:rsid w:val="003D066A"/>
    <w:rsid w:val="003E72E1"/>
    <w:rsid w:val="003F4991"/>
    <w:rsid w:val="00412B14"/>
    <w:rsid w:val="004418E4"/>
    <w:rsid w:val="00477AAA"/>
    <w:rsid w:val="004A4DAD"/>
    <w:rsid w:val="004B6E43"/>
    <w:rsid w:val="004C69F8"/>
    <w:rsid w:val="004D7CA6"/>
    <w:rsid w:val="004E1A88"/>
    <w:rsid w:val="0051675C"/>
    <w:rsid w:val="0052126A"/>
    <w:rsid w:val="00527385"/>
    <w:rsid w:val="0053041A"/>
    <w:rsid w:val="005857B6"/>
    <w:rsid w:val="005A26DD"/>
    <w:rsid w:val="005A6F80"/>
    <w:rsid w:val="005E0CD1"/>
    <w:rsid w:val="006329A0"/>
    <w:rsid w:val="00667095"/>
    <w:rsid w:val="00696129"/>
    <w:rsid w:val="006A7CC0"/>
    <w:rsid w:val="006B6383"/>
    <w:rsid w:val="006B7C31"/>
    <w:rsid w:val="006F0619"/>
    <w:rsid w:val="006F1953"/>
    <w:rsid w:val="00705EEF"/>
    <w:rsid w:val="00712187"/>
    <w:rsid w:val="0073202E"/>
    <w:rsid w:val="007411C6"/>
    <w:rsid w:val="00755CB4"/>
    <w:rsid w:val="00757E13"/>
    <w:rsid w:val="00761635"/>
    <w:rsid w:val="00763235"/>
    <w:rsid w:val="00767B83"/>
    <w:rsid w:val="007746ED"/>
    <w:rsid w:val="007847A3"/>
    <w:rsid w:val="00784CBB"/>
    <w:rsid w:val="007868B9"/>
    <w:rsid w:val="007926F0"/>
    <w:rsid w:val="00792B41"/>
    <w:rsid w:val="007B1CD0"/>
    <w:rsid w:val="007D15BF"/>
    <w:rsid w:val="007D56E9"/>
    <w:rsid w:val="007F4693"/>
    <w:rsid w:val="0081383D"/>
    <w:rsid w:val="00824059"/>
    <w:rsid w:val="00841562"/>
    <w:rsid w:val="00892DF4"/>
    <w:rsid w:val="008966A9"/>
    <w:rsid w:val="008A2789"/>
    <w:rsid w:val="008A50A0"/>
    <w:rsid w:val="008A7444"/>
    <w:rsid w:val="008A7A85"/>
    <w:rsid w:val="008D5BB5"/>
    <w:rsid w:val="008E499A"/>
    <w:rsid w:val="008F769A"/>
    <w:rsid w:val="00914183"/>
    <w:rsid w:val="00932AE4"/>
    <w:rsid w:val="009500C1"/>
    <w:rsid w:val="00971009"/>
    <w:rsid w:val="0097470F"/>
    <w:rsid w:val="00977D4B"/>
    <w:rsid w:val="00980979"/>
    <w:rsid w:val="00995045"/>
    <w:rsid w:val="009C2FBB"/>
    <w:rsid w:val="009E263F"/>
    <w:rsid w:val="00A14DEE"/>
    <w:rsid w:val="00A279EC"/>
    <w:rsid w:val="00A45DDD"/>
    <w:rsid w:val="00A7733B"/>
    <w:rsid w:val="00A82BCE"/>
    <w:rsid w:val="00A84E3E"/>
    <w:rsid w:val="00A86F95"/>
    <w:rsid w:val="00AA5BF3"/>
    <w:rsid w:val="00AD13A4"/>
    <w:rsid w:val="00B24D58"/>
    <w:rsid w:val="00B26AC0"/>
    <w:rsid w:val="00B70AA4"/>
    <w:rsid w:val="00B74716"/>
    <w:rsid w:val="00BA2FF2"/>
    <w:rsid w:val="00BC1BAC"/>
    <w:rsid w:val="00BC647A"/>
    <w:rsid w:val="00BD459E"/>
    <w:rsid w:val="00C04E9D"/>
    <w:rsid w:val="00C1717C"/>
    <w:rsid w:val="00C179EA"/>
    <w:rsid w:val="00C273CB"/>
    <w:rsid w:val="00C35799"/>
    <w:rsid w:val="00C37FC9"/>
    <w:rsid w:val="00C41973"/>
    <w:rsid w:val="00C54CD2"/>
    <w:rsid w:val="00C5768F"/>
    <w:rsid w:val="00C6490E"/>
    <w:rsid w:val="00C877D1"/>
    <w:rsid w:val="00CA029F"/>
    <w:rsid w:val="00CB0AE1"/>
    <w:rsid w:val="00CB39A3"/>
    <w:rsid w:val="00CD45D1"/>
    <w:rsid w:val="00CE512C"/>
    <w:rsid w:val="00CE798F"/>
    <w:rsid w:val="00CF0CC5"/>
    <w:rsid w:val="00D7269F"/>
    <w:rsid w:val="00D94629"/>
    <w:rsid w:val="00DC1D40"/>
    <w:rsid w:val="00DD55D6"/>
    <w:rsid w:val="00DD7ECA"/>
    <w:rsid w:val="00DE4840"/>
    <w:rsid w:val="00E028A6"/>
    <w:rsid w:val="00E1523D"/>
    <w:rsid w:val="00E44416"/>
    <w:rsid w:val="00E44CC1"/>
    <w:rsid w:val="00E579A1"/>
    <w:rsid w:val="00E64D5A"/>
    <w:rsid w:val="00E76086"/>
    <w:rsid w:val="00EB210B"/>
    <w:rsid w:val="00ED72EC"/>
    <w:rsid w:val="00EE07F5"/>
    <w:rsid w:val="00EE14E9"/>
    <w:rsid w:val="00F34D33"/>
    <w:rsid w:val="00F4694B"/>
    <w:rsid w:val="00F50748"/>
    <w:rsid w:val="00F64980"/>
    <w:rsid w:val="00F82ACE"/>
    <w:rsid w:val="00F854D4"/>
    <w:rsid w:val="00FB29E1"/>
    <w:rsid w:val="00FC2A68"/>
    <w:rsid w:val="00FC7206"/>
    <w:rsid w:val="00FC7D05"/>
    <w:rsid w:val="00FE4D95"/>
    <w:rsid w:val="00FF48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53D3"/>
  <w15:chartTrackingRefBased/>
  <w15:docId w15:val="{71C8D6F4-A8DF-4D74-AF99-6EA1FEDC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68B3"/>
    <w:pPr>
      <w:spacing w:after="0" w:line="240" w:lineRule="auto"/>
    </w:pPr>
    <w:rPr>
      <w:rFonts w:ascii="Times New Roman" w:eastAsia="Times New Roman" w:hAnsi="Times New Roman" w:cs="Times New Roman"/>
      <w:sz w:val="20"/>
      <w:szCs w:val="20"/>
      <w:lang w:val="en-GB" w:eastAsia="lt-LT"/>
    </w:rPr>
  </w:style>
  <w:style w:type="paragraph" w:styleId="Antrat1">
    <w:name w:val="heading 1"/>
    <w:basedOn w:val="prastasis"/>
    <w:next w:val="prastasis"/>
    <w:link w:val="Antrat1Diagrama"/>
    <w:qFormat/>
    <w:rsid w:val="000B68B3"/>
    <w:pPr>
      <w:keepNext/>
      <w:jc w:val="center"/>
      <w:outlineLvl w:val="0"/>
    </w:pPr>
    <w:rPr>
      <w:rFonts w:ascii="TimesLT" w:hAnsi="TimesLT"/>
      <w:b/>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B68B3"/>
    <w:rPr>
      <w:rFonts w:ascii="TimesLT" w:eastAsia="Times New Roman" w:hAnsi="TimesLT" w:cs="Times New Roman"/>
      <w:b/>
      <w:sz w:val="24"/>
      <w:szCs w:val="20"/>
      <w:lang w:eastAsia="lt-LT"/>
    </w:rPr>
  </w:style>
  <w:style w:type="paragraph" w:styleId="Porat">
    <w:name w:val="footer"/>
    <w:basedOn w:val="prastasis"/>
    <w:link w:val="PoratDiagrama"/>
    <w:uiPriority w:val="99"/>
    <w:rsid w:val="000B68B3"/>
    <w:pPr>
      <w:tabs>
        <w:tab w:val="center" w:pos="4153"/>
        <w:tab w:val="right" w:pos="8306"/>
      </w:tabs>
    </w:pPr>
  </w:style>
  <w:style w:type="character" w:customStyle="1" w:styleId="PoratDiagrama">
    <w:name w:val="Poraštė Diagrama"/>
    <w:basedOn w:val="Numatytasispastraiposriftas"/>
    <w:link w:val="Porat"/>
    <w:uiPriority w:val="99"/>
    <w:rsid w:val="000B68B3"/>
    <w:rPr>
      <w:rFonts w:ascii="Times New Roman" w:eastAsia="Times New Roman" w:hAnsi="Times New Roman" w:cs="Times New Roman"/>
      <w:sz w:val="20"/>
      <w:szCs w:val="20"/>
      <w:lang w:val="en-GB" w:eastAsia="lt-LT"/>
    </w:rPr>
  </w:style>
  <w:style w:type="character" w:styleId="Puslapionumeris">
    <w:name w:val="page number"/>
    <w:basedOn w:val="Numatytasispastraiposriftas"/>
    <w:rsid w:val="000B68B3"/>
  </w:style>
  <w:style w:type="paragraph" w:styleId="Antrats">
    <w:name w:val="header"/>
    <w:basedOn w:val="prastasis"/>
    <w:link w:val="AntratsDiagrama"/>
    <w:uiPriority w:val="99"/>
    <w:rsid w:val="000B68B3"/>
    <w:pPr>
      <w:tabs>
        <w:tab w:val="center" w:pos="4153"/>
        <w:tab w:val="right" w:pos="8306"/>
      </w:tabs>
    </w:pPr>
  </w:style>
  <w:style w:type="character" w:customStyle="1" w:styleId="AntratsDiagrama">
    <w:name w:val="Antraštės Diagrama"/>
    <w:basedOn w:val="Numatytasispastraiposriftas"/>
    <w:link w:val="Antrats"/>
    <w:uiPriority w:val="99"/>
    <w:rsid w:val="000B68B3"/>
    <w:rPr>
      <w:rFonts w:ascii="Times New Roman" w:eastAsia="Times New Roman" w:hAnsi="Times New Roman" w:cs="Times New Roman"/>
      <w:sz w:val="20"/>
      <w:szCs w:val="20"/>
      <w:lang w:val="en-GB" w:eastAsia="lt-LT"/>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qFormat/>
    <w:rsid w:val="000B68B3"/>
    <w:pPr>
      <w:spacing w:after="200" w:line="276" w:lineRule="auto"/>
      <w:ind w:left="720"/>
      <w:contextualSpacing/>
    </w:pPr>
    <w:rPr>
      <w:rFonts w:eastAsia="Calibri"/>
      <w:sz w:val="24"/>
      <w:szCs w:val="22"/>
      <w:lang w:val="lt-LT"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locked/>
    <w:rsid w:val="000B68B3"/>
    <w:rPr>
      <w:rFonts w:ascii="Times New Roman" w:eastAsia="Calibri" w:hAnsi="Times New Roman" w:cs="Times New Roman"/>
      <w:sz w:val="24"/>
    </w:rPr>
  </w:style>
  <w:style w:type="table" w:styleId="Lentelstinklelis">
    <w:name w:val="Table Grid"/>
    <w:basedOn w:val="prastojilentel"/>
    <w:uiPriority w:val="39"/>
    <w:rsid w:val="000B68B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Numatytasispastraiposriftas"/>
    <w:uiPriority w:val="99"/>
    <w:rsid w:val="000B68B3"/>
    <w:rPr>
      <w:rFonts w:ascii="Times New Roman" w:hAnsi="Times New Roman" w:cs="Times New Roman"/>
      <w:sz w:val="20"/>
      <w:szCs w:val="20"/>
    </w:rPr>
  </w:style>
  <w:style w:type="paragraph" w:customStyle="1" w:styleId="Standard1">
    <w:name w:val="Standard1"/>
    <w:rsid w:val="000B68B3"/>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table" w:customStyle="1" w:styleId="Lentelstinklelis1">
    <w:name w:val="Lentelės tinklelis1"/>
    <w:basedOn w:val="prastojilentel"/>
    <w:next w:val="Lentelstinklelis"/>
    <w:rsid w:val="000B68B3"/>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antrat">
    <w:name w:val="Subtitle"/>
    <w:basedOn w:val="prastasis"/>
    <w:link w:val="PaantratDiagrama"/>
    <w:uiPriority w:val="99"/>
    <w:qFormat/>
    <w:rsid w:val="000B68B3"/>
    <w:rPr>
      <w:sz w:val="24"/>
      <w:szCs w:val="24"/>
      <w:u w:val="single"/>
      <w:lang w:val="en-US" w:eastAsia="en-US"/>
    </w:rPr>
  </w:style>
  <w:style w:type="character" w:customStyle="1" w:styleId="PaantratDiagrama">
    <w:name w:val="Paantraštė Diagrama"/>
    <w:basedOn w:val="Numatytasispastraiposriftas"/>
    <w:link w:val="Paantrat"/>
    <w:uiPriority w:val="99"/>
    <w:rsid w:val="000B68B3"/>
    <w:rPr>
      <w:rFonts w:ascii="Times New Roman" w:eastAsia="Times New Roman" w:hAnsi="Times New Roman" w:cs="Times New Roman"/>
      <w:sz w:val="24"/>
      <w:szCs w:val="24"/>
      <w:u w:val="single"/>
      <w:lang w:val="en-US"/>
    </w:rPr>
  </w:style>
  <w:style w:type="paragraph" w:styleId="Puslapioinaostekstas">
    <w:name w:val="footnote text"/>
    <w:aliases w:val=" Char"/>
    <w:basedOn w:val="prastasis"/>
    <w:link w:val="PuslapioinaostekstasDiagrama"/>
    <w:rsid w:val="000B68B3"/>
    <w:rPr>
      <w:lang w:val="lt-LT" w:eastAsia="en-US"/>
    </w:rPr>
  </w:style>
  <w:style w:type="character" w:customStyle="1" w:styleId="PuslapioinaostekstasDiagrama">
    <w:name w:val="Puslapio išnašos tekstas Diagrama"/>
    <w:aliases w:val=" Char Diagrama"/>
    <w:basedOn w:val="Numatytasispastraiposriftas"/>
    <w:link w:val="Puslapioinaostekstas"/>
    <w:rsid w:val="000B68B3"/>
    <w:rPr>
      <w:rFonts w:ascii="Times New Roman" w:eastAsia="Times New Roman" w:hAnsi="Times New Roman" w:cs="Times New Roman"/>
      <w:sz w:val="20"/>
      <w:szCs w:val="20"/>
    </w:rPr>
  </w:style>
  <w:style w:type="character" w:styleId="Puslapioinaosnuoroda">
    <w:name w:val="footnote reference"/>
    <w:aliases w:val="fr"/>
    <w:basedOn w:val="Numatytasispastraiposriftas"/>
    <w:rsid w:val="000B68B3"/>
    <w:rPr>
      <w:vertAlign w:val="superscript"/>
    </w:rPr>
  </w:style>
  <w:style w:type="paragraph" w:styleId="Debesliotekstas">
    <w:name w:val="Balloon Text"/>
    <w:basedOn w:val="prastasis"/>
    <w:link w:val="DebesliotekstasDiagrama"/>
    <w:uiPriority w:val="99"/>
    <w:semiHidden/>
    <w:unhideWhenUsed/>
    <w:rsid w:val="0052738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7385"/>
    <w:rPr>
      <w:rFonts w:ascii="Segoe UI" w:eastAsia="Times New Roman" w:hAnsi="Segoe UI" w:cs="Segoe UI"/>
      <w:sz w:val="18"/>
      <w:szCs w:val="18"/>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F5FA78136F66E40816F69051440B276" ma:contentTypeVersion="10" ma:contentTypeDescription="Kurkite naują dokumentą." ma:contentTypeScope="" ma:versionID="1d324f2472253fad204d48fa97d07198">
  <xsd:schema xmlns:xsd="http://www.w3.org/2001/XMLSchema" xmlns:xs="http://www.w3.org/2001/XMLSchema" xmlns:p="http://schemas.microsoft.com/office/2006/metadata/properties" xmlns:ns3="7b3cf93b-65ae-4d56-be0c-1e791395697b" targetNamespace="http://schemas.microsoft.com/office/2006/metadata/properties" ma:root="true" ma:fieldsID="d620d82e84282ef4698103814d562daf" ns3:_="">
    <xsd:import namespace="7b3cf93b-65ae-4d56-be0c-1e79139569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cf93b-65ae-4d56-be0c-1e7913956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3D4D5-BC22-4384-8390-6D51601324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DB17A9-FD17-48F2-BD9E-9761C4DF4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cf93b-65ae-4d56-be0c-1e7913956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151E2-39B8-453A-9BA0-557C2D85E260}">
  <ds:schemaRefs>
    <ds:schemaRef ds:uri="http://schemas.openxmlformats.org/officeDocument/2006/bibliography"/>
  </ds:schemaRefs>
</ds:datastoreItem>
</file>

<file path=customXml/itemProps4.xml><?xml version="1.0" encoding="utf-8"?>
<ds:datastoreItem xmlns:ds="http://schemas.openxmlformats.org/officeDocument/2006/customXml" ds:itemID="{166D0150-D0DF-4F40-A454-78C541FC6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5230</Words>
  <Characters>2982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BUDREIKAITĖ</dc:creator>
  <cp:keywords/>
  <dc:description/>
  <cp:lastModifiedBy>Gintarė Strumilienė</cp:lastModifiedBy>
  <cp:revision>2</cp:revision>
  <cp:lastPrinted>2022-08-09T05:04:00Z</cp:lastPrinted>
  <dcterms:created xsi:type="dcterms:W3CDTF">2022-08-09T06:15:00Z</dcterms:created>
  <dcterms:modified xsi:type="dcterms:W3CDTF">2022-08-09T06:15:00Z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0x010100CF5FA78136F66E40816F69051440B276</vt:lpwstr>
  </property>
</Properties>
</file>